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D0" w:rsidRPr="007F74D0" w:rsidRDefault="007F74D0" w:rsidP="00503390">
      <w:pPr>
        <w:jc w:val="both"/>
        <w:rPr>
          <w:b/>
        </w:rPr>
      </w:pPr>
      <w:r w:rsidRPr="007F74D0">
        <w:rPr>
          <w:b/>
        </w:rPr>
        <w:t>GPHA Weekly Legislative Report</w:t>
      </w:r>
    </w:p>
    <w:p w:rsidR="007F74D0" w:rsidRDefault="007F74D0" w:rsidP="00503390">
      <w:pPr>
        <w:jc w:val="both"/>
      </w:pPr>
      <w:r>
        <w:t>For the week ending 2-27-15</w:t>
      </w:r>
    </w:p>
    <w:p w:rsidR="007F74D0" w:rsidRDefault="007F74D0" w:rsidP="00503390">
      <w:pPr>
        <w:jc w:val="both"/>
      </w:pPr>
      <w:r>
        <w:t>By Scott Maxwell</w:t>
      </w:r>
    </w:p>
    <w:p w:rsidR="007F74D0" w:rsidRDefault="007F74D0" w:rsidP="00503390">
      <w:pPr>
        <w:jc w:val="both"/>
        <w:rPr>
          <w:b/>
        </w:rPr>
      </w:pPr>
    </w:p>
    <w:p w:rsidR="007F74D0" w:rsidRPr="007F74D0" w:rsidRDefault="007F74D0" w:rsidP="00503390">
      <w:pPr>
        <w:jc w:val="both"/>
        <w:rPr>
          <w:b/>
        </w:rPr>
      </w:pPr>
      <w:r w:rsidRPr="007F74D0">
        <w:rPr>
          <w:b/>
        </w:rPr>
        <w:t>Hold Harmless</w:t>
      </w:r>
    </w:p>
    <w:p w:rsidR="007F74D0" w:rsidRDefault="007F74D0" w:rsidP="00503390">
      <w:pPr>
        <w:jc w:val="both"/>
      </w:pPr>
    </w:p>
    <w:p w:rsidR="00503390" w:rsidRDefault="00503390" w:rsidP="00503390">
      <w:pPr>
        <w:jc w:val="both"/>
      </w:pPr>
      <w:r>
        <w:t>There’s good news this week in that the FY 2016 Budget has passed out of the House of Representatives and headed to the Senate. It contains $1.39 million in hold harmless funding for county public health departments. Commissioner Brenda Fitzgerald testified before the Senate Appropriations Subcommittee for Public Health regarding budget requests Friday morning and got no questions on hold harmless. I am less concerned about losing the hold harmless funds to Transportation than I was a few weeks ago. That said</w:t>
      </w:r>
      <w:proofErr w:type="gramStart"/>
      <w:r>
        <w:t>,</w:t>
      </w:r>
      <w:proofErr w:type="gramEnd"/>
      <w:r>
        <w:t xml:space="preserve"> the House took $60 million in Hepatitis C drugs out of the budget before sending it to the Senate. The </w:t>
      </w:r>
      <w:proofErr w:type="spellStart"/>
      <w:r>
        <w:t>Hep</w:t>
      </w:r>
      <w:proofErr w:type="spellEnd"/>
      <w:r>
        <w:t xml:space="preserve"> C money is a pet </w:t>
      </w:r>
      <w:r w:rsidR="007F74D0">
        <w:t>concern</w:t>
      </w:r>
      <w:r>
        <w:t xml:space="preserve"> of Sen. Renee Unterman, so she may be looking for ways to put it back in. Of course, Sen. Unterman has always supported our hold harmless money as well. We will continue to </w:t>
      </w:r>
      <w:r w:rsidR="007F74D0">
        <w:t xml:space="preserve">monitor </w:t>
      </w:r>
      <w:r>
        <w:t>this important issue.</w:t>
      </w:r>
    </w:p>
    <w:p w:rsidR="00503390" w:rsidRDefault="00503390" w:rsidP="00503390">
      <w:pPr>
        <w:jc w:val="both"/>
      </w:pPr>
    </w:p>
    <w:p w:rsidR="007F74D0" w:rsidRPr="007F74D0" w:rsidRDefault="007F74D0" w:rsidP="00503390">
      <w:pPr>
        <w:jc w:val="both"/>
        <w:rPr>
          <w:b/>
        </w:rPr>
      </w:pPr>
      <w:r w:rsidRPr="007F74D0">
        <w:rPr>
          <w:b/>
        </w:rPr>
        <w:t>Tobacco Tax</w:t>
      </w:r>
    </w:p>
    <w:p w:rsidR="007F74D0" w:rsidRDefault="007F74D0" w:rsidP="00503390">
      <w:pPr>
        <w:jc w:val="both"/>
      </w:pPr>
    </w:p>
    <w:p w:rsidR="00503390" w:rsidRDefault="00503390" w:rsidP="00503390">
      <w:pPr>
        <w:jc w:val="both"/>
      </w:pPr>
      <w:r>
        <w:t>I think the only hope for a cigarette tax increase of more than fifty cents</w:t>
      </w:r>
      <w:r w:rsidR="007F74D0">
        <w:t xml:space="preserve"> per pack</w:t>
      </w:r>
      <w:r>
        <w:t xml:space="preserve"> is for the Senate to decide to take a radically different approach from the House to the transportation-funding bill. The transportation bill has not yet made to the House floor. The Rules Committee sent it back to the Transportation Cmte for more work last week.</w:t>
      </w:r>
    </w:p>
    <w:p w:rsidR="00503390" w:rsidRDefault="00503390" w:rsidP="00503390">
      <w:pPr>
        <w:jc w:val="both"/>
      </w:pPr>
    </w:p>
    <w:p w:rsidR="007F74D0" w:rsidRPr="007F74D0" w:rsidRDefault="007F74D0" w:rsidP="00503390">
      <w:pPr>
        <w:jc w:val="both"/>
        <w:rPr>
          <w:b/>
        </w:rPr>
      </w:pPr>
      <w:r w:rsidRPr="007F74D0">
        <w:rPr>
          <w:b/>
        </w:rPr>
        <w:t>Rural Hospital Stabilization</w:t>
      </w:r>
    </w:p>
    <w:p w:rsidR="007F74D0" w:rsidRDefault="007F74D0" w:rsidP="00503390">
      <w:pPr>
        <w:jc w:val="both"/>
      </w:pPr>
    </w:p>
    <w:p w:rsidR="007F74D0" w:rsidRPr="004B5248" w:rsidRDefault="007F74D0" w:rsidP="007F74D0">
      <w:pPr>
        <w:pStyle w:val="Default"/>
        <w:jc w:val="both"/>
        <w:rPr>
          <w:rFonts w:ascii="Times New Roman" w:hAnsi="Times New Roman" w:cs="Times New Roman"/>
        </w:rPr>
      </w:pPr>
      <w:r w:rsidRPr="004B5248">
        <w:rPr>
          <w:rFonts w:ascii="Times New Roman" w:hAnsi="Times New Roman" w:cs="Times New Roman"/>
        </w:rPr>
        <w:t xml:space="preserve">The Governor’s Rural Hospital Stabilization Committee released its final report last week. It describes </w:t>
      </w:r>
      <w:proofErr w:type="gramStart"/>
      <w:r w:rsidRPr="004B5248">
        <w:rPr>
          <w:rFonts w:ascii="Times New Roman" w:hAnsi="Times New Roman" w:cs="Times New Roman"/>
        </w:rPr>
        <w:t>a “hub and spoke” approach to rural healthcare issues and requests $3 million to fund pilot projects with four “hub” hospitals</w:t>
      </w:r>
      <w:proofErr w:type="gramEnd"/>
      <w:r w:rsidRPr="004B5248">
        <w:rPr>
          <w:rFonts w:ascii="Times New Roman" w:hAnsi="Times New Roman" w:cs="Times New Roman"/>
        </w:rPr>
        <w:t xml:space="preserve">. The report can be read in its entirety </w:t>
      </w:r>
      <w:hyperlink r:id="rId5" w:history="1">
        <w:r w:rsidRPr="004B5248">
          <w:rPr>
            <w:rStyle w:val="Hyperlink"/>
            <w:rFonts w:ascii="Times New Roman" w:hAnsi="Times New Roman"/>
          </w:rPr>
          <w:t>here.</w:t>
        </w:r>
      </w:hyperlink>
    </w:p>
    <w:p w:rsidR="00503390" w:rsidRDefault="00503390" w:rsidP="00503390">
      <w:pPr>
        <w:jc w:val="both"/>
      </w:pPr>
    </w:p>
    <w:p w:rsidR="00503390" w:rsidRDefault="00503390" w:rsidP="00503390">
      <w:pPr>
        <w:jc w:val="both"/>
      </w:pPr>
      <w:r>
        <w:t>The following bills on our watch list saw action last week.</w:t>
      </w:r>
      <w:r w:rsidR="007F74D0">
        <w:t xml:space="preserve"> Bad weather caused the postponment</w:t>
      </w:r>
      <w:bookmarkStart w:id="0" w:name="_GoBack"/>
      <w:bookmarkEnd w:id="0"/>
      <w:r w:rsidR="007F74D0">
        <w:t xml:space="preserve"> of a portion of the House debate calendar last Wednesday.</w:t>
      </w:r>
    </w:p>
    <w:p w:rsidR="00503390" w:rsidRDefault="00503390" w:rsidP="00503390">
      <w:pPr>
        <w:jc w:val="both"/>
      </w:pPr>
    </w:p>
    <w:p w:rsidR="00503390" w:rsidRPr="009F339F" w:rsidRDefault="00503390" w:rsidP="00503390">
      <w:pPr>
        <w:jc w:val="both"/>
        <w:rPr>
          <w:rFonts w:eastAsia="Times New Roman"/>
          <w:color w:val="auto"/>
          <w:sz w:val="22"/>
          <w:szCs w:val="22"/>
        </w:rPr>
      </w:pPr>
      <w:hyperlink r:id="rId6" w:history="1">
        <w:r w:rsidRPr="00736CE3">
          <w:rPr>
            <w:rStyle w:val="Hyperlink"/>
            <w:rFonts w:eastAsia="Times New Roman"/>
            <w:sz w:val="22"/>
            <w:szCs w:val="22"/>
          </w:rPr>
          <w:t>HB 504, Vaccination of Meningococcal Disease of College Students</w:t>
        </w:r>
      </w:hyperlink>
      <w:r>
        <w:rPr>
          <w:rFonts w:eastAsia="Times New Roman"/>
          <w:color w:val="auto"/>
          <w:sz w:val="22"/>
          <w:szCs w:val="22"/>
        </w:rPr>
        <w:t xml:space="preserve"> (Rep. Sharon Cooper-R)</w:t>
      </w:r>
    </w:p>
    <w:p w:rsidR="00503390" w:rsidRPr="009F339F" w:rsidRDefault="00503390" w:rsidP="00503390">
      <w:pPr>
        <w:jc w:val="both"/>
        <w:rPr>
          <w:rFonts w:eastAsia="Times New Roman"/>
          <w:color w:val="FF0000"/>
          <w:sz w:val="22"/>
          <w:szCs w:val="22"/>
        </w:rPr>
      </w:pPr>
      <w:r w:rsidRPr="009F339F">
        <w:rPr>
          <w:rFonts w:eastAsia="Times New Roman"/>
          <w:color w:val="auto"/>
          <w:sz w:val="22"/>
          <w:szCs w:val="22"/>
        </w:rPr>
        <w:t xml:space="preserve">Relating to meningococcal disease vaccinations and disclosures, so as to revise provisions regarding vaccination against meningococcal disease of college students. </w:t>
      </w:r>
      <w:r w:rsidRPr="009F339F">
        <w:rPr>
          <w:rFonts w:eastAsia="Times New Roman"/>
          <w:b/>
          <w:color w:val="auto"/>
          <w:sz w:val="22"/>
          <w:szCs w:val="22"/>
        </w:rPr>
        <w:t>Status:</w:t>
      </w:r>
      <w:r>
        <w:rPr>
          <w:rFonts w:eastAsia="Times New Roman"/>
          <w:b/>
          <w:color w:val="FF0000"/>
          <w:sz w:val="22"/>
          <w:szCs w:val="22"/>
        </w:rPr>
        <w:t xml:space="preserve"> </w:t>
      </w:r>
      <w:r>
        <w:rPr>
          <w:rFonts w:eastAsia="Times New Roman"/>
          <w:color w:val="FF0000"/>
          <w:sz w:val="22"/>
          <w:szCs w:val="22"/>
        </w:rPr>
        <w:t>Referred to Health &amp; Human Services Cmte</w:t>
      </w:r>
    </w:p>
    <w:p w:rsidR="00503390" w:rsidRPr="00C11652" w:rsidRDefault="00503390" w:rsidP="00503390">
      <w:pPr>
        <w:jc w:val="both"/>
        <w:rPr>
          <w:rFonts w:eastAsia="Times New Roman"/>
          <w:color w:val="FF0000"/>
          <w:sz w:val="22"/>
          <w:szCs w:val="22"/>
        </w:rPr>
      </w:pPr>
    </w:p>
    <w:p w:rsidR="00503390" w:rsidRDefault="00503390" w:rsidP="00503390">
      <w:pPr>
        <w:rPr>
          <w:rFonts w:eastAsia="Times New Roman"/>
          <w:color w:val="auto"/>
          <w:sz w:val="22"/>
          <w:szCs w:val="22"/>
        </w:rPr>
      </w:pPr>
      <w:hyperlink r:id="rId7" w:history="1">
        <w:r w:rsidRPr="00344FE8">
          <w:rPr>
            <w:rStyle w:val="Hyperlink"/>
            <w:rFonts w:eastAsia="Times New Roman"/>
            <w:sz w:val="22"/>
            <w:szCs w:val="22"/>
          </w:rPr>
          <w:t>SB 51, Substitution of Drugs and Biological Products by Pharmacists</w:t>
        </w:r>
      </w:hyperlink>
      <w:r>
        <w:rPr>
          <w:rFonts w:eastAsia="Times New Roman"/>
          <w:color w:val="auto"/>
          <w:sz w:val="22"/>
          <w:szCs w:val="22"/>
        </w:rPr>
        <w:t xml:space="preserve"> (Sen. Dean Burke-R)</w:t>
      </w:r>
    </w:p>
    <w:p w:rsidR="00503390" w:rsidRPr="0017192A" w:rsidRDefault="00503390" w:rsidP="00503390">
      <w:pPr>
        <w:jc w:val="both"/>
        <w:rPr>
          <w:rFonts w:eastAsia="Times New Roman"/>
          <w:color w:val="000000" w:themeColor="text1"/>
          <w:sz w:val="22"/>
          <w:szCs w:val="22"/>
        </w:rPr>
      </w:pPr>
      <w:r>
        <w:rPr>
          <w:rFonts w:eastAsia="Times New Roman"/>
          <w:color w:val="auto"/>
          <w:sz w:val="22"/>
          <w:szCs w:val="22"/>
        </w:rPr>
        <w:t>Relating to pharmacists and pharmacies, so as to provide for substitutions of interchangeable biological products and drugs</w:t>
      </w:r>
      <w:proofErr w:type="gramStart"/>
      <w:r>
        <w:rPr>
          <w:rFonts w:eastAsia="Times New Roman"/>
          <w:color w:val="auto"/>
          <w:sz w:val="22"/>
          <w:szCs w:val="22"/>
        </w:rPr>
        <w:t>;</w:t>
      </w:r>
      <w:proofErr w:type="gramEnd"/>
      <w:r>
        <w:rPr>
          <w:rFonts w:eastAsia="Times New Roman"/>
          <w:color w:val="auto"/>
          <w:sz w:val="22"/>
          <w:szCs w:val="22"/>
        </w:rPr>
        <w:t xml:space="preserve"> </w:t>
      </w:r>
      <w:r w:rsidRPr="00573DD5">
        <w:rPr>
          <w:rFonts w:eastAsia="Times New Roman"/>
          <w:color w:val="auto"/>
          <w:sz w:val="22"/>
          <w:szCs w:val="22"/>
        </w:rPr>
        <w:t xml:space="preserve">to provide for requirements and limitations. </w:t>
      </w:r>
      <w:r w:rsidRPr="00573DD5">
        <w:rPr>
          <w:rFonts w:eastAsia="Times New Roman"/>
          <w:b/>
          <w:color w:val="auto"/>
          <w:sz w:val="22"/>
          <w:szCs w:val="22"/>
        </w:rPr>
        <w:t xml:space="preserve">Status: </w:t>
      </w:r>
      <w:r w:rsidRPr="00573DD5">
        <w:rPr>
          <w:rFonts w:eastAsia="Times New Roman"/>
          <w:color w:val="auto"/>
          <w:sz w:val="22"/>
          <w:szCs w:val="22"/>
        </w:rPr>
        <w:t>Referred to Health &amp; Human Services Cmte</w:t>
      </w:r>
      <w:r>
        <w:rPr>
          <w:rFonts w:eastAsia="Times New Roman"/>
          <w:color w:val="auto"/>
          <w:sz w:val="22"/>
          <w:szCs w:val="22"/>
        </w:rPr>
        <w:t xml:space="preserve">, </w:t>
      </w:r>
      <w:r w:rsidRPr="0017192A">
        <w:rPr>
          <w:rFonts w:eastAsia="Times New Roman"/>
          <w:color w:val="000000" w:themeColor="text1"/>
          <w:sz w:val="22"/>
          <w:szCs w:val="22"/>
        </w:rPr>
        <w:t xml:space="preserve">Passed Pharmacology Subcmte by Cmte Substitute, Referred to </w:t>
      </w:r>
      <w:r>
        <w:rPr>
          <w:rFonts w:eastAsia="Times New Roman"/>
          <w:color w:val="000000" w:themeColor="text1"/>
          <w:sz w:val="22"/>
          <w:szCs w:val="22"/>
        </w:rPr>
        <w:t>F</w:t>
      </w:r>
      <w:r w:rsidRPr="0017192A">
        <w:rPr>
          <w:rFonts w:eastAsia="Times New Roman"/>
          <w:color w:val="000000" w:themeColor="text1"/>
          <w:sz w:val="22"/>
          <w:szCs w:val="22"/>
        </w:rPr>
        <w:t xml:space="preserve">ull </w:t>
      </w:r>
      <w:r>
        <w:rPr>
          <w:rFonts w:eastAsia="Times New Roman"/>
          <w:color w:val="000000" w:themeColor="text1"/>
          <w:sz w:val="22"/>
          <w:szCs w:val="22"/>
        </w:rPr>
        <w:t xml:space="preserve">Cmte, </w:t>
      </w:r>
      <w:r w:rsidRPr="003336F0">
        <w:rPr>
          <w:rFonts w:eastAsia="Times New Roman"/>
          <w:color w:val="auto"/>
          <w:sz w:val="22"/>
          <w:szCs w:val="22"/>
        </w:rPr>
        <w:t>Passed Cmte by Substitute, Passed Senate, Sent to House</w:t>
      </w:r>
      <w:r>
        <w:rPr>
          <w:rFonts w:eastAsia="Times New Roman"/>
          <w:color w:val="auto"/>
          <w:sz w:val="22"/>
          <w:szCs w:val="22"/>
        </w:rPr>
        <w:t xml:space="preserve">, </w:t>
      </w:r>
      <w:r w:rsidRPr="009B7197">
        <w:rPr>
          <w:rFonts w:eastAsia="Times New Roman"/>
          <w:color w:val="FF0000"/>
          <w:sz w:val="22"/>
          <w:szCs w:val="22"/>
        </w:rPr>
        <w:t>Referred to Health &amp; Human Services Cmte</w:t>
      </w:r>
    </w:p>
    <w:p w:rsidR="00503390" w:rsidRDefault="00503390" w:rsidP="00503390">
      <w:pPr>
        <w:jc w:val="both"/>
        <w:rPr>
          <w:b/>
          <w:color w:val="auto"/>
        </w:rPr>
      </w:pPr>
    </w:p>
    <w:p w:rsidR="00503390" w:rsidRPr="00FF3FD3" w:rsidRDefault="00503390" w:rsidP="00503390">
      <w:pPr>
        <w:jc w:val="both"/>
        <w:rPr>
          <w:sz w:val="22"/>
          <w:szCs w:val="22"/>
        </w:rPr>
      </w:pPr>
      <w:hyperlink r:id="rId8" w:history="1">
        <w:r w:rsidRPr="00FF3FD3">
          <w:rPr>
            <w:rStyle w:val="Hyperlink"/>
            <w:sz w:val="22"/>
            <w:szCs w:val="22"/>
          </w:rPr>
          <w:t>HB 325, Defining Term Motor Vehicle Regarding Safety Belts</w:t>
        </w:r>
      </w:hyperlink>
      <w:r>
        <w:rPr>
          <w:sz w:val="22"/>
          <w:szCs w:val="22"/>
        </w:rPr>
        <w:t xml:space="preserve"> (Rep. Bill Hitchens-R)</w:t>
      </w:r>
    </w:p>
    <w:p w:rsidR="00503390" w:rsidRPr="00FF3FD3" w:rsidRDefault="00503390" w:rsidP="00503390">
      <w:pPr>
        <w:jc w:val="both"/>
        <w:rPr>
          <w:sz w:val="22"/>
          <w:szCs w:val="22"/>
        </w:rPr>
      </w:pPr>
      <w:r w:rsidRPr="00FF3FD3">
        <w:rPr>
          <w:sz w:val="22"/>
          <w:szCs w:val="22"/>
        </w:rPr>
        <w:lastRenderedPageBreak/>
        <w:t xml:space="preserve">Relating to use of safety belts in passenger vehicles, so as to modify the definition of the term "passenger vehicle" to which the safety belt law applies. </w:t>
      </w:r>
      <w:r w:rsidRPr="00FF3FD3">
        <w:rPr>
          <w:b/>
          <w:sz w:val="22"/>
          <w:szCs w:val="22"/>
        </w:rPr>
        <w:t xml:space="preserve">Status: </w:t>
      </w:r>
      <w:r w:rsidRPr="003336F0">
        <w:rPr>
          <w:color w:val="auto"/>
          <w:sz w:val="22"/>
          <w:szCs w:val="22"/>
        </w:rPr>
        <w:t>Referred to Motor Vehicles Cmte</w:t>
      </w:r>
      <w:r>
        <w:rPr>
          <w:color w:val="auto"/>
          <w:sz w:val="22"/>
          <w:szCs w:val="22"/>
        </w:rPr>
        <w:t xml:space="preserve">, </w:t>
      </w:r>
      <w:r w:rsidRPr="00BA44BB">
        <w:rPr>
          <w:color w:val="FF0000"/>
          <w:sz w:val="22"/>
          <w:szCs w:val="22"/>
        </w:rPr>
        <w:t>Passed Cmte by Substitute</w:t>
      </w:r>
      <w:r>
        <w:rPr>
          <w:color w:val="FF0000"/>
          <w:sz w:val="22"/>
          <w:szCs w:val="22"/>
        </w:rPr>
        <w:t xml:space="preserve">, Pending Rules Cmte, House Rules Calendar, </w:t>
      </w:r>
      <w:proofErr w:type="gramStart"/>
      <w:r>
        <w:rPr>
          <w:color w:val="FF0000"/>
          <w:sz w:val="22"/>
          <w:szCs w:val="22"/>
        </w:rPr>
        <w:t>House</w:t>
      </w:r>
      <w:proofErr w:type="gramEnd"/>
      <w:r>
        <w:rPr>
          <w:color w:val="FF0000"/>
          <w:sz w:val="22"/>
          <w:szCs w:val="22"/>
        </w:rPr>
        <w:t xml:space="preserve"> Postponed</w:t>
      </w:r>
    </w:p>
    <w:p w:rsidR="00503390" w:rsidRPr="00FF3FD3" w:rsidRDefault="00503390" w:rsidP="00503390">
      <w:pPr>
        <w:jc w:val="both"/>
        <w:rPr>
          <w:sz w:val="22"/>
          <w:szCs w:val="22"/>
        </w:rPr>
      </w:pPr>
    </w:p>
    <w:p w:rsidR="00503390" w:rsidRDefault="00503390" w:rsidP="00503390">
      <w:pPr>
        <w:jc w:val="both"/>
        <w:rPr>
          <w:sz w:val="22"/>
          <w:szCs w:val="22"/>
        </w:rPr>
      </w:pPr>
      <w:hyperlink r:id="rId9" w:history="1">
        <w:r w:rsidRPr="00FF3FD3">
          <w:rPr>
            <w:rStyle w:val="Hyperlink"/>
            <w:sz w:val="22"/>
            <w:szCs w:val="22"/>
          </w:rPr>
          <w:t xml:space="preserve">HB 362, Prescribing </w:t>
        </w:r>
        <w:proofErr w:type="spellStart"/>
        <w:r w:rsidRPr="00FF3FD3">
          <w:rPr>
            <w:rStyle w:val="Hyperlink"/>
            <w:sz w:val="22"/>
            <w:szCs w:val="22"/>
          </w:rPr>
          <w:t>Albuteral</w:t>
        </w:r>
        <w:proofErr w:type="spellEnd"/>
        <w:r w:rsidRPr="00FF3FD3">
          <w:rPr>
            <w:rStyle w:val="Hyperlink"/>
            <w:sz w:val="22"/>
            <w:szCs w:val="22"/>
          </w:rPr>
          <w:t xml:space="preserve"> Sulfate for Schools</w:t>
        </w:r>
      </w:hyperlink>
      <w:r>
        <w:rPr>
          <w:sz w:val="22"/>
          <w:szCs w:val="22"/>
        </w:rPr>
        <w:t xml:space="preserve"> (Rep. Valerie Clark-R)</w:t>
      </w:r>
    </w:p>
    <w:p w:rsidR="00503390" w:rsidRPr="00FF3FD3" w:rsidRDefault="00503390" w:rsidP="00503390">
      <w:pPr>
        <w:jc w:val="both"/>
        <w:rPr>
          <w:sz w:val="22"/>
          <w:szCs w:val="22"/>
        </w:rPr>
      </w:pPr>
      <w:r>
        <w:rPr>
          <w:sz w:val="22"/>
          <w:szCs w:val="22"/>
        </w:rPr>
        <w:t>R</w:t>
      </w:r>
      <w:r w:rsidRPr="00FF3FD3">
        <w:rPr>
          <w:sz w:val="22"/>
          <w:szCs w:val="22"/>
        </w:rPr>
        <w:t>elating to pharmacists and pharmacies, so as to authorize licensed health practitioners to prescribe albuterol sulfate for schools</w:t>
      </w:r>
      <w:r>
        <w:rPr>
          <w:sz w:val="22"/>
          <w:szCs w:val="22"/>
        </w:rPr>
        <w:t xml:space="preserve">. </w:t>
      </w:r>
      <w:r>
        <w:rPr>
          <w:b/>
          <w:sz w:val="22"/>
          <w:szCs w:val="22"/>
        </w:rPr>
        <w:t xml:space="preserve"> Status: </w:t>
      </w:r>
      <w:r w:rsidRPr="003336F0">
        <w:rPr>
          <w:color w:val="auto"/>
          <w:sz w:val="22"/>
          <w:szCs w:val="22"/>
        </w:rPr>
        <w:t xml:space="preserve">Referred to Health &amp; Human Services, </w:t>
      </w:r>
      <w:r w:rsidRPr="00BA44BB">
        <w:rPr>
          <w:color w:val="FF0000"/>
          <w:sz w:val="22"/>
          <w:szCs w:val="22"/>
        </w:rPr>
        <w:t>Passed Cmte by Substitute, Pending Rules Cmte</w:t>
      </w:r>
      <w:r>
        <w:rPr>
          <w:color w:val="FF0000"/>
          <w:sz w:val="22"/>
          <w:szCs w:val="22"/>
        </w:rPr>
        <w:t xml:space="preserve">, House Rules Calendar, </w:t>
      </w:r>
      <w:proofErr w:type="gramStart"/>
      <w:r>
        <w:rPr>
          <w:color w:val="FF0000"/>
          <w:sz w:val="22"/>
          <w:szCs w:val="22"/>
        </w:rPr>
        <w:t>House</w:t>
      </w:r>
      <w:proofErr w:type="gramEnd"/>
      <w:r>
        <w:rPr>
          <w:color w:val="FF0000"/>
          <w:sz w:val="22"/>
          <w:szCs w:val="22"/>
        </w:rPr>
        <w:t xml:space="preserve"> Postponed</w:t>
      </w:r>
    </w:p>
    <w:p w:rsidR="00503390" w:rsidRDefault="00503390" w:rsidP="00503390">
      <w:pPr>
        <w:jc w:val="both"/>
        <w:rPr>
          <w:color w:val="auto"/>
          <w:sz w:val="22"/>
          <w:szCs w:val="22"/>
        </w:rPr>
      </w:pPr>
    </w:p>
    <w:p w:rsidR="00503390" w:rsidRDefault="00503390" w:rsidP="00503390">
      <w:pPr>
        <w:jc w:val="both"/>
        <w:rPr>
          <w:color w:val="auto"/>
          <w:sz w:val="22"/>
          <w:szCs w:val="22"/>
        </w:rPr>
      </w:pPr>
      <w:hyperlink r:id="rId10" w:history="1">
        <w:r w:rsidRPr="0073552F">
          <w:rPr>
            <w:rStyle w:val="Hyperlink"/>
            <w:sz w:val="22"/>
            <w:szCs w:val="22"/>
          </w:rPr>
          <w:t>HB 426, Exemptions from Sales and Use Tax</w:t>
        </w:r>
      </w:hyperlink>
      <w:r>
        <w:rPr>
          <w:color w:val="auto"/>
          <w:sz w:val="22"/>
          <w:szCs w:val="22"/>
        </w:rPr>
        <w:t xml:space="preserve"> (Rep. Darlene Taylor-R)</w:t>
      </w:r>
    </w:p>
    <w:p w:rsidR="00503390" w:rsidRPr="004054FF" w:rsidRDefault="007F74D0" w:rsidP="00503390">
      <w:pPr>
        <w:jc w:val="both"/>
        <w:rPr>
          <w:color w:val="auto"/>
          <w:sz w:val="22"/>
          <w:szCs w:val="22"/>
        </w:rPr>
      </w:pPr>
      <w:r>
        <w:rPr>
          <w:color w:val="auto"/>
          <w:sz w:val="22"/>
          <w:szCs w:val="22"/>
        </w:rPr>
        <w:t>R</w:t>
      </w:r>
      <w:r w:rsidR="00503390" w:rsidRPr="004054FF">
        <w:rPr>
          <w:color w:val="auto"/>
          <w:sz w:val="22"/>
          <w:szCs w:val="22"/>
        </w:rPr>
        <w:t>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w:t>
      </w:r>
      <w:r w:rsidR="00503390">
        <w:rPr>
          <w:color w:val="auto"/>
          <w:sz w:val="22"/>
          <w:szCs w:val="22"/>
        </w:rPr>
        <w:t xml:space="preserve">. </w:t>
      </w:r>
      <w:r w:rsidR="00503390">
        <w:rPr>
          <w:b/>
          <w:color w:val="auto"/>
          <w:sz w:val="22"/>
          <w:szCs w:val="22"/>
        </w:rPr>
        <w:t xml:space="preserve">Status: </w:t>
      </w:r>
      <w:r w:rsidR="00503390" w:rsidRPr="004054FF">
        <w:rPr>
          <w:color w:val="FF0000"/>
          <w:sz w:val="22"/>
          <w:szCs w:val="22"/>
        </w:rPr>
        <w:t>Referred to Ways &amp; Means Cmte</w:t>
      </w:r>
    </w:p>
    <w:p w:rsidR="00503390" w:rsidRDefault="00503390" w:rsidP="00503390">
      <w:pPr>
        <w:jc w:val="both"/>
        <w:rPr>
          <w:color w:val="auto"/>
          <w:sz w:val="22"/>
          <w:szCs w:val="22"/>
        </w:rPr>
      </w:pPr>
    </w:p>
    <w:p w:rsidR="00503390" w:rsidRDefault="00503390" w:rsidP="00503390">
      <w:pPr>
        <w:jc w:val="both"/>
        <w:rPr>
          <w:color w:val="auto"/>
          <w:sz w:val="22"/>
          <w:szCs w:val="22"/>
        </w:rPr>
      </w:pPr>
      <w:hyperlink r:id="rId11" w:history="1">
        <w:r w:rsidRPr="00734C62">
          <w:rPr>
            <w:rStyle w:val="Hyperlink"/>
            <w:sz w:val="22"/>
            <w:szCs w:val="22"/>
          </w:rPr>
          <w:t>HB 436, HIV and Syphilis Testing of Pregnant Women</w:t>
        </w:r>
      </w:hyperlink>
      <w:r>
        <w:rPr>
          <w:color w:val="auto"/>
          <w:sz w:val="22"/>
          <w:szCs w:val="22"/>
        </w:rPr>
        <w:t xml:space="preserve"> (Rep. Valerie Clark-R)</w:t>
      </w:r>
    </w:p>
    <w:p w:rsidR="00503390" w:rsidRPr="00734C62" w:rsidRDefault="00503390" w:rsidP="00503390">
      <w:pPr>
        <w:jc w:val="both"/>
        <w:rPr>
          <w:color w:val="FF0000"/>
          <w:sz w:val="22"/>
          <w:szCs w:val="22"/>
        </w:rPr>
      </w:pPr>
      <w:r>
        <w:rPr>
          <w:sz w:val="22"/>
          <w:szCs w:val="22"/>
        </w:rPr>
        <w:t>R</w:t>
      </w:r>
      <w:r w:rsidRPr="00734C62">
        <w:rPr>
          <w:sz w:val="22"/>
          <w:szCs w:val="22"/>
        </w:rPr>
        <w:t>elating to control of venereal disease, so as to require that physicians and health care providers offer HIV and syphilis testing of pregnant women in their third trimester of pregnancy</w:t>
      </w:r>
      <w:r>
        <w:rPr>
          <w:sz w:val="22"/>
          <w:szCs w:val="22"/>
        </w:rPr>
        <w:t xml:space="preserve">. </w:t>
      </w:r>
      <w:r>
        <w:rPr>
          <w:b/>
          <w:sz w:val="22"/>
          <w:szCs w:val="22"/>
        </w:rPr>
        <w:t xml:space="preserve">Status: </w:t>
      </w:r>
      <w:r w:rsidRPr="00734C62">
        <w:rPr>
          <w:color w:val="FF0000"/>
          <w:sz w:val="22"/>
          <w:szCs w:val="22"/>
        </w:rPr>
        <w:t>Referred to Health &amp; Human Services</w:t>
      </w:r>
      <w:r>
        <w:rPr>
          <w:color w:val="FF0000"/>
          <w:sz w:val="22"/>
          <w:szCs w:val="22"/>
        </w:rPr>
        <w:t>, Passed Cmte, Pending Rules Cmte</w:t>
      </w:r>
    </w:p>
    <w:p w:rsidR="00503390" w:rsidRDefault="00503390" w:rsidP="00503390">
      <w:pPr>
        <w:jc w:val="both"/>
        <w:rPr>
          <w:rFonts w:eastAsia="Times New Roman"/>
          <w:color w:val="auto"/>
          <w:sz w:val="22"/>
          <w:szCs w:val="22"/>
        </w:rPr>
      </w:pPr>
    </w:p>
    <w:p w:rsidR="00503390" w:rsidRDefault="00503390" w:rsidP="00503390">
      <w:pPr>
        <w:jc w:val="both"/>
        <w:rPr>
          <w:rFonts w:eastAsia="Times New Roman"/>
          <w:color w:val="auto"/>
          <w:sz w:val="22"/>
          <w:szCs w:val="22"/>
        </w:rPr>
      </w:pPr>
      <w:hyperlink r:id="rId12" w:history="1">
        <w:r w:rsidRPr="000A30AD">
          <w:rPr>
            <w:rStyle w:val="Hyperlink"/>
            <w:rFonts w:eastAsia="Times New Roman"/>
            <w:sz w:val="22"/>
            <w:szCs w:val="22"/>
          </w:rPr>
          <w:t>SB 34, Immunity if Rescuing Child in Motor Vehicle</w:t>
        </w:r>
      </w:hyperlink>
      <w:r>
        <w:rPr>
          <w:rFonts w:eastAsia="Times New Roman"/>
          <w:color w:val="auto"/>
          <w:sz w:val="22"/>
          <w:szCs w:val="22"/>
        </w:rPr>
        <w:t xml:space="preserve"> (Sen. Greg Kirk-R)</w:t>
      </w:r>
    </w:p>
    <w:p w:rsidR="00503390" w:rsidRPr="003336F0" w:rsidRDefault="00503390" w:rsidP="00503390">
      <w:pPr>
        <w:jc w:val="both"/>
        <w:rPr>
          <w:rFonts w:eastAsia="Times New Roman"/>
          <w:color w:val="auto"/>
          <w:sz w:val="22"/>
          <w:szCs w:val="22"/>
        </w:rPr>
      </w:pPr>
      <w:r>
        <w:rPr>
          <w:rFonts w:eastAsia="Times New Roman"/>
          <w:color w:val="auto"/>
          <w:sz w:val="22"/>
          <w:szCs w:val="22"/>
        </w:rPr>
        <w:t>R</w:t>
      </w:r>
      <w:r w:rsidRPr="000A30AD">
        <w:rPr>
          <w:rFonts w:eastAsia="Times New Roman"/>
          <w:color w:val="auto"/>
          <w:sz w:val="22"/>
          <w:szCs w:val="22"/>
        </w:rPr>
        <w:t xml:space="preserve">elating to general provisions relative to torts, so as to provide immunity from liability under certain circumstances for persons entering a parked motor vehicle for the purpose of </w:t>
      </w:r>
      <w:r w:rsidRPr="004E0A32">
        <w:rPr>
          <w:rFonts w:eastAsia="Times New Roman"/>
          <w:color w:val="auto"/>
          <w:sz w:val="22"/>
          <w:szCs w:val="22"/>
        </w:rPr>
        <w:t xml:space="preserve">removing a child from such motor vehicle. </w:t>
      </w:r>
      <w:r w:rsidRPr="004E0A32">
        <w:rPr>
          <w:rFonts w:eastAsia="Times New Roman"/>
          <w:b/>
          <w:color w:val="auto"/>
          <w:sz w:val="22"/>
          <w:szCs w:val="22"/>
        </w:rPr>
        <w:t xml:space="preserve">Status: </w:t>
      </w:r>
      <w:r w:rsidRPr="004E0A32">
        <w:rPr>
          <w:rFonts w:eastAsia="Times New Roman"/>
          <w:color w:val="auto"/>
          <w:sz w:val="22"/>
          <w:szCs w:val="22"/>
        </w:rPr>
        <w:t xml:space="preserve">Referred to Judiciary Cmte, </w:t>
      </w:r>
      <w:r w:rsidRPr="003336F0">
        <w:rPr>
          <w:rFonts w:eastAsia="Times New Roman"/>
          <w:color w:val="auto"/>
          <w:sz w:val="22"/>
          <w:szCs w:val="22"/>
        </w:rPr>
        <w:t>Passed Cmte by Substitute, Pending Rules Cmte</w:t>
      </w:r>
      <w:r>
        <w:rPr>
          <w:rFonts w:eastAsia="Times New Roman"/>
          <w:color w:val="auto"/>
          <w:sz w:val="22"/>
          <w:szCs w:val="22"/>
        </w:rPr>
        <w:t xml:space="preserve">, </w:t>
      </w:r>
      <w:r w:rsidRPr="00A73C8D">
        <w:rPr>
          <w:rFonts w:eastAsia="Times New Roman"/>
          <w:color w:val="FF0000"/>
          <w:sz w:val="22"/>
          <w:szCs w:val="22"/>
        </w:rPr>
        <w:t>Passed Senate by Substitute, Referred to Judiciary Cmte</w:t>
      </w:r>
    </w:p>
    <w:p w:rsidR="00503390" w:rsidRDefault="00503390" w:rsidP="00503390">
      <w:pPr>
        <w:jc w:val="both"/>
        <w:rPr>
          <w:rFonts w:eastAsia="Times New Roman"/>
          <w:color w:val="auto"/>
          <w:sz w:val="22"/>
          <w:szCs w:val="22"/>
        </w:rPr>
      </w:pPr>
    </w:p>
    <w:p w:rsidR="00503390" w:rsidRDefault="00503390" w:rsidP="00503390">
      <w:pPr>
        <w:jc w:val="both"/>
        <w:rPr>
          <w:rFonts w:eastAsia="Times New Roman"/>
          <w:color w:val="auto"/>
          <w:sz w:val="22"/>
          <w:szCs w:val="22"/>
        </w:rPr>
      </w:pPr>
      <w:hyperlink r:id="rId13" w:history="1">
        <w:r w:rsidRPr="00E959CD">
          <w:rPr>
            <w:rStyle w:val="Hyperlink"/>
            <w:rFonts w:eastAsia="Times New Roman"/>
            <w:sz w:val="22"/>
            <w:szCs w:val="22"/>
          </w:rPr>
          <w:t>SB 53, Reauthorization of LPC’s for Certain Acts</w:t>
        </w:r>
      </w:hyperlink>
      <w:r>
        <w:rPr>
          <w:rFonts w:eastAsia="Times New Roman"/>
          <w:color w:val="auto"/>
          <w:sz w:val="22"/>
          <w:szCs w:val="22"/>
        </w:rPr>
        <w:t xml:space="preserve"> (Sen. Greg Kirk-R)</w:t>
      </w:r>
    </w:p>
    <w:p w:rsidR="00503390" w:rsidRPr="0017192A" w:rsidRDefault="00503390" w:rsidP="00503390">
      <w:pPr>
        <w:jc w:val="both"/>
        <w:rPr>
          <w:rFonts w:eastAsia="Times New Roman"/>
          <w:color w:val="000000" w:themeColor="text1"/>
          <w:sz w:val="22"/>
          <w:szCs w:val="22"/>
        </w:rPr>
      </w:pPr>
      <w:r>
        <w:rPr>
          <w:rFonts w:eastAsia="Times New Roman"/>
          <w:color w:val="auto"/>
          <w:sz w:val="22"/>
          <w:szCs w:val="22"/>
        </w:rPr>
        <w:t>Revise sunset provision to 2018 for LPC’s to perform c</w:t>
      </w:r>
      <w:r w:rsidRPr="004E0A32">
        <w:rPr>
          <w:rFonts w:eastAsia="Times New Roman"/>
          <w:color w:val="auto"/>
          <w:sz w:val="22"/>
          <w:szCs w:val="22"/>
        </w:rPr>
        <w:t xml:space="preserve">ertain acts. </w:t>
      </w:r>
      <w:r w:rsidRPr="004E0A32">
        <w:rPr>
          <w:rFonts w:eastAsia="Times New Roman"/>
          <w:b/>
          <w:color w:val="auto"/>
          <w:sz w:val="22"/>
          <w:szCs w:val="22"/>
        </w:rPr>
        <w:t xml:space="preserve">Status: </w:t>
      </w:r>
      <w:r w:rsidRPr="004E0A32">
        <w:rPr>
          <w:rFonts w:eastAsia="Times New Roman"/>
          <w:color w:val="auto"/>
          <w:sz w:val="22"/>
          <w:szCs w:val="22"/>
        </w:rPr>
        <w:t>Referred to Health &amp; Human Services Cmte, Passed Cmte, Pending Rules Cmte</w:t>
      </w:r>
      <w:r>
        <w:rPr>
          <w:rFonts w:eastAsia="Times New Roman"/>
          <w:color w:val="auto"/>
          <w:sz w:val="22"/>
          <w:szCs w:val="22"/>
        </w:rPr>
        <w:t xml:space="preserve">, </w:t>
      </w:r>
      <w:r w:rsidRPr="0017192A">
        <w:rPr>
          <w:rFonts w:eastAsia="Times New Roman"/>
          <w:color w:val="000000" w:themeColor="text1"/>
          <w:sz w:val="22"/>
          <w:szCs w:val="22"/>
        </w:rPr>
        <w:t>Tabled in Senate</w:t>
      </w:r>
      <w:r>
        <w:rPr>
          <w:rFonts w:eastAsia="Times New Roman"/>
          <w:color w:val="000000" w:themeColor="text1"/>
          <w:sz w:val="22"/>
          <w:szCs w:val="22"/>
        </w:rPr>
        <w:t xml:space="preserve">, </w:t>
      </w:r>
      <w:r w:rsidRPr="00D426DF">
        <w:rPr>
          <w:rFonts w:eastAsia="Times New Roman"/>
          <w:color w:val="auto"/>
          <w:sz w:val="22"/>
          <w:szCs w:val="22"/>
        </w:rPr>
        <w:t xml:space="preserve">Taken from Table, Passed Senate, </w:t>
      </w:r>
      <w:r>
        <w:rPr>
          <w:rFonts w:eastAsia="Times New Roman"/>
          <w:color w:val="auto"/>
          <w:sz w:val="22"/>
          <w:szCs w:val="22"/>
        </w:rPr>
        <w:t xml:space="preserve">Sent to House, </w:t>
      </w:r>
      <w:r w:rsidRPr="00D426DF">
        <w:rPr>
          <w:rFonts w:eastAsia="Times New Roman"/>
          <w:color w:val="auto"/>
          <w:sz w:val="22"/>
          <w:szCs w:val="22"/>
        </w:rPr>
        <w:t xml:space="preserve">Referred to </w:t>
      </w:r>
      <w:r w:rsidRPr="00FE07D1">
        <w:rPr>
          <w:rFonts w:eastAsia="Times New Roman"/>
          <w:color w:val="auto"/>
          <w:sz w:val="22"/>
          <w:szCs w:val="22"/>
        </w:rPr>
        <w:t xml:space="preserve">Health </w:t>
      </w:r>
      <w:r w:rsidRPr="00D426DF">
        <w:rPr>
          <w:rFonts w:eastAsia="Times New Roman"/>
          <w:color w:val="auto"/>
          <w:sz w:val="22"/>
          <w:szCs w:val="22"/>
        </w:rPr>
        <w:t>&amp; Human Services Cmte</w:t>
      </w:r>
      <w:r>
        <w:rPr>
          <w:rFonts w:eastAsia="Times New Roman"/>
          <w:color w:val="auto"/>
          <w:sz w:val="22"/>
          <w:szCs w:val="22"/>
        </w:rPr>
        <w:t xml:space="preserve">, </w:t>
      </w:r>
      <w:r w:rsidRPr="003336F0">
        <w:rPr>
          <w:rFonts w:eastAsia="Times New Roman"/>
          <w:color w:val="auto"/>
          <w:sz w:val="22"/>
          <w:szCs w:val="22"/>
        </w:rPr>
        <w:t>Passed Cmte, Pending Rules Cmte</w:t>
      </w:r>
      <w:r>
        <w:rPr>
          <w:rFonts w:eastAsia="Times New Roman"/>
          <w:color w:val="auto"/>
          <w:sz w:val="22"/>
          <w:szCs w:val="22"/>
        </w:rPr>
        <w:t xml:space="preserve">, </w:t>
      </w:r>
      <w:r w:rsidRPr="009E2A10">
        <w:rPr>
          <w:rFonts w:eastAsia="Times New Roman"/>
          <w:color w:val="FF0000"/>
          <w:sz w:val="22"/>
          <w:szCs w:val="22"/>
        </w:rPr>
        <w:t>Passed House</w:t>
      </w:r>
    </w:p>
    <w:p w:rsidR="00503390" w:rsidRDefault="00503390" w:rsidP="00503390">
      <w:pPr>
        <w:jc w:val="both"/>
        <w:rPr>
          <w:rFonts w:eastAsia="Times New Roman"/>
          <w:color w:val="auto"/>
          <w:sz w:val="22"/>
          <w:szCs w:val="22"/>
        </w:rPr>
      </w:pPr>
    </w:p>
    <w:p w:rsidR="00503390" w:rsidRPr="00ED0810" w:rsidRDefault="00503390" w:rsidP="00503390">
      <w:pPr>
        <w:jc w:val="both"/>
        <w:rPr>
          <w:color w:val="auto"/>
          <w:sz w:val="22"/>
          <w:szCs w:val="22"/>
        </w:rPr>
      </w:pPr>
    </w:p>
    <w:p w:rsidR="00503390" w:rsidRDefault="00503390" w:rsidP="00503390">
      <w:pPr>
        <w:jc w:val="both"/>
        <w:rPr>
          <w:color w:val="auto"/>
          <w:sz w:val="22"/>
          <w:szCs w:val="22"/>
        </w:rPr>
      </w:pPr>
      <w:hyperlink r:id="rId14" w:history="1">
        <w:r w:rsidRPr="00FF3FD3">
          <w:rPr>
            <w:rStyle w:val="Hyperlink"/>
            <w:sz w:val="22"/>
            <w:szCs w:val="22"/>
          </w:rPr>
          <w:t>HB 394, Relating to Nursing</w:t>
        </w:r>
      </w:hyperlink>
      <w:r>
        <w:rPr>
          <w:color w:val="auto"/>
          <w:sz w:val="22"/>
          <w:szCs w:val="22"/>
        </w:rPr>
        <w:t xml:space="preserve"> (Rep. Sharon Cooper-R)</w:t>
      </w:r>
    </w:p>
    <w:p w:rsidR="00503390" w:rsidRPr="00EB154F" w:rsidRDefault="00503390" w:rsidP="00503390">
      <w:pPr>
        <w:jc w:val="both"/>
        <w:rPr>
          <w:color w:val="FF0000"/>
          <w:sz w:val="22"/>
          <w:szCs w:val="22"/>
        </w:rPr>
      </w:pPr>
      <w:r>
        <w:rPr>
          <w:color w:val="auto"/>
          <w:sz w:val="22"/>
          <w:szCs w:val="22"/>
        </w:rPr>
        <w:t>R</w:t>
      </w:r>
      <w:r w:rsidRPr="00343E92">
        <w:rPr>
          <w:color w:val="auto"/>
          <w:sz w:val="22"/>
          <w:szCs w:val="22"/>
        </w:rPr>
        <w:t>elating to nurses, so as to revise various provisions relating to the licensure of registered professional nurses and licensed practical nurses; to revise provisions relating to the powers and duties of the Georgia Board of Nursing; to provide for acceptance of nursing education programs located outside the United States; to provide for a time period for applicants who do not pass the licensing examination</w:t>
      </w:r>
      <w:r>
        <w:rPr>
          <w:color w:val="auto"/>
          <w:sz w:val="22"/>
          <w:szCs w:val="22"/>
        </w:rPr>
        <w:t xml:space="preserve">. </w:t>
      </w:r>
      <w:r>
        <w:rPr>
          <w:b/>
          <w:color w:val="auto"/>
          <w:sz w:val="22"/>
          <w:szCs w:val="22"/>
        </w:rPr>
        <w:t xml:space="preserve">Status: </w:t>
      </w:r>
      <w:r w:rsidRPr="003336F0">
        <w:rPr>
          <w:color w:val="auto"/>
          <w:sz w:val="22"/>
          <w:szCs w:val="22"/>
        </w:rPr>
        <w:t xml:space="preserve">Referred to Health &amp; Human Services Cmte, </w:t>
      </w:r>
      <w:r w:rsidRPr="009E2A10">
        <w:rPr>
          <w:color w:val="FF0000"/>
          <w:sz w:val="22"/>
          <w:szCs w:val="22"/>
        </w:rPr>
        <w:t>Passed Cmte</w:t>
      </w:r>
      <w:r>
        <w:rPr>
          <w:color w:val="FF0000"/>
          <w:sz w:val="22"/>
          <w:szCs w:val="22"/>
        </w:rPr>
        <w:t>, Pending Rules Cmte</w:t>
      </w:r>
    </w:p>
    <w:p w:rsidR="00503390" w:rsidRDefault="00503390" w:rsidP="00503390">
      <w:pPr>
        <w:jc w:val="both"/>
        <w:rPr>
          <w:color w:val="auto"/>
          <w:sz w:val="22"/>
          <w:szCs w:val="22"/>
        </w:rPr>
      </w:pPr>
    </w:p>
    <w:p w:rsidR="00503390" w:rsidRPr="008E3614" w:rsidRDefault="00503390" w:rsidP="00503390">
      <w:pPr>
        <w:jc w:val="both"/>
        <w:rPr>
          <w:color w:val="auto"/>
          <w:sz w:val="22"/>
          <w:szCs w:val="22"/>
        </w:rPr>
      </w:pPr>
      <w:hyperlink r:id="rId15" w:history="1">
        <w:r w:rsidRPr="008E3614">
          <w:rPr>
            <w:rStyle w:val="Hyperlink"/>
            <w:sz w:val="22"/>
            <w:szCs w:val="22"/>
          </w:rPr>
          <w:t>HB 501, Relating to a State-wide Health Care Data System</w:t>
        </w:r>
      </w:hyperlink>
      <w:r w:rsidRPr="008E3614">
        <w:rPr>
          <w:color w:val="auto"/>
          <w:sz w:val="22"/>
          <w:szCs w:val="22"/>
        </w:rPr>
        <w:t xml:space="preserve"> (Rep. David Stover-R)</w:t>
      </w:r>
    </w:p>
    <w:p w:rsidR="00503390" w:rsidRDefault="00503390" w:rsidP="00503390">
      <w:pPr>
        <w:jc w:val="both"/>
        <w:rPr>
          <w:color w:val="FF0000"/>
          <w:sz w:val="22"/>
          <w:szCs w:val="22"/>
        </w:rPr>
      </w:pPr>
      <w:r>
        <w:rPr>
          <w:color w:val="auto"/>
          <w:sz w:val="22"/>
          <w:szCs w:val="22"/>
        </w:rPr>
        <w:t>R</w:t>
      </w:r>
      <w:r w:rsidRPr="008E3614">
        <w:rPr>
          <w:color w:val="auto"/>
          <w:sz w:val="22"/>
          <w:szCs w:val="22"/>
        </w:rPr>
        <w:t xml:space="preserve">elating to health care data system established and departmental authority, so as to remove the authority of the Department of Community Health to use existing data collection systems in establishing and operating a </w:t>
      </w:r>
      <w:proofErr w:type="gramStart"/>
      <w:r w:rsidRPr="008E3614">
        <w:rPr>
          <w:color w:val="auto"/>
          <w:sz w:val="22"/>
          <w:szCs w:val="22"/>
        </w:rPr>
        <w:t>state-wide</w:t>
      </w:r>
      <w:proofErr w:type="gramEnd"/>
      <w:r w:rsidRPr="008E3614">
        <w:rPr>
          <w:color w:val="auto"/>
          <w:sz w:val="22"/>
          <w:szCs w:val="22"/>
        </w:rPr>
        <w:t xml:space="preserve"> health care data system</w:t>
      </w:r>
      <w:r>
        <w:rPr>
          <w:color w:val="auto"/>
          <w:sz w:val="22"/>
          <w:szCs w:val="22"/>
        </w:rPr>
        <w:t xml:space="preserve">. </w:t>
      </w:r>
      <w:r>
        <w:rPr>
          <w:b/>
          <w:color w:val="auto"/>
          <w:sz w:val="22"/>
          <w:szCs w:val="22"/>
        </w:rPr>
        <w:t xml:space="preserve">Status: </w:t>
      </w:r>
      <w:r w:rsidRPr="008E3614">
        <w:rPr>
          <w:color w:val="FF0000"/>
          <w:sz w:val="22"/>
          <w:szCs w:val="22"/>
        </w:rPr>
        <w:t>Referred to Health &amp; Human Services Cmte</w:t>
      </w:r>
    </w:p>
    <w:p w:rsidR="00503390" w:rsidRDefault="00503390" w:rsidP="00503390">
      <w:pPr>
        <w:jc w:val="both"/>
        <w:rPr>
          <w:color w:val="FF0000"/>
          <w:sz w:val="22"/>
          <w:szCs w:val="22"/>
        </w:rPr>
      </w:pPr>
    </w:p>
    <w:p w:rsidR="00503390" w:rsidRPr="003F558A" w:rsidRDefault="00503390" w:rsidP="00503390">
      <w:pPr>
        <w:jc w:val="both"/>
        <w:rPr>
          <w:color w:val="auto"/>
          <w:sz w:val="22"/>
          <w:szCs w:val="22"/>
        </w:rPr>
      </w:pPr>
      <w:hyperlink r:id="rId16" w:history="1">
        <w:r w:rsidRPr="003F558A">
          <w:rPr>
            <w:rStyle w:val="Hyperlink"/>
            <w:sz w:val="22"/>
            <w:szCs w:val="22"/>
          </w:rPr>
          <w:t>HB 504, Licensure and Regulation of Physical Therapists and Assistants</w:t>
        </w:r>
      </w:hyperlink>
      <w:r w:rsidRPr="003F558A">
        <w:rPr>
          <w:color w:val="auto"/>
          <w:sz w:val="22"/>
          <w:szCs w:val="22"/>
        </w:rPr>
        <w:t xml:space="preserve"> (Rep. Sharon Cooper-R)</w:t>
      </w:r>
    </w:p>
    <w:p w:rsidR="00503390" w:rsidRPr="003F558A" w:rsidRDefault="00503390" w:rsidP="00503390">
      <w:pPr>
        <w:jc w:val="both"/>
        <w:rPr>
          <w:color w:val="auto"/>
          <w:sz w:val="22"/>
          <w:szCs w:val="22"/>
        </w:rPr>
      </w:pPr>
      <w:r w:rsidRPr="003F558A">
        <w:rPr>
          <w:color w:val="auto"/>
          <w:sz w:val="22"/>
          <w:szCs w:val="22"/>
        </w:rPr>
        <w:t>Relating to physical therapists, so as to revise various provisions regarding the licensure and regulation of physical therapists and physical therapy assistants</w:t>
      </w:r>
      <w:r>
        <w:rPr>
          <w:color w:val="auto"/>
          <w:sz w:val="22"/>
          <w:szCs w:val="22"/>
        </w:rPr>
        <w:t xml:space="preserve">. </w:t>
      </w:r>
      <w:r>
        <w:rPr>
          <w:b/>
          <w:color w:val="auto"/>
          <w:sz w:val="22"/>
          <w:szCs w:val="22"/>
        </w:rPr>
        <w:t xml:space="preserve">Status: </w:t>
      </w:r>
      <w:r w:rsidRPr="003F558A">
        <w:rPr>
          <w:color w:val="FF0000"/>
          <w:sz w:val="22"/>
          <w:szCs w:val="22"/>
        </w:rPr>
        <w:t>Referred to Health &amp; Humans Services Cmte</w:t>
      </w:r>
    </w:p>
    <w:p w:rsidR="00503390" w:rsidRDefault="00503390" w:rsidP="00503390">
      <w:pPr>
        <w:jc w:val="both"/>
        <w:rPr>
          <w:color w:val="auto"/>
          <w:sz w:val="22"/>
          <w:szCs w:val="22"/>
        </w:rPr>
      </w:pPr>
    </w:p>
    <w:p w:rsidR="00503390" w:rsidRDefault="00503390" w:rsidP="00503390">
      <w:pPr>
        <w:jc w:val="both"/>
        <w:rPr>
          <w:color w:val="auto"/>
          <w:sz w:val="22"/>
          <w:szCs w:val="22"/>
        </w:rPr>
      </w:pPr>
      <w:hyperlink r:id="rId17" w:history="1">
        <w:r w:rsidRPr="00C873EE">
          <w:rPr>
            <w:rStyle w:val="Hyperlink"/>
            <w:sz w:val="22"/>
            <w:szCs w:val="22"/>
          </w:rPr>
          <w:t>SB 143, Inclusion of Certain Trauma Centers in a Provider Network</w:t>
        </w:r>
      </w:hyperlink>
      <w:r>
        <w:rPr>
          <w:color w:val="auto"/>
          <w:sz w:val="22"/>
          <w:szCs w:val="22"/>
        </w:rPr>
        <w:t xml:space="preserve"> (Sen. Chuck Hufstetler-R)</w:t>
      </w:r>
    </w:p>
    <w:p w:rsidR="00503390" w:rsidRDefault="00503390" w:rsidP="00503390">
      <w:pPr>
        <w:jc w:val="both"/>
        <w:rPr>
          <w:color w:val="auto"/>
          <w:sz w:val="22"/>
          <w:szCs w:val="22"/>
        </w:rPr>
      </w:pPr>
      <w:r>
        <w:rPr>
          <w:color w:val="auto"/>
          <w:sz w:val="22"/>
          <w:szCs w:val="22"/>
        </w:rPr>
        <w:t>R</w:t>
      </w:r>
      <w:r w:rsidRPr="00C873EE">
        <w:rPr>
          <w:color w:val="auto"/>
          <w:sz w:val="22"/>
          <w:szCs w:val="22"/>
        </w:rPr>
        <w:t>elating to insurance generally, so as to require an insurer providing services under the state health benefit plan to include certain trauma centers in its provider network</w:t>
      </w:r>
      <w:proofErr w:type="gramStart"/>
      <w:r w:rsidRPr="00C873EE">
        <w:rPr>
          <w:color w:val="auto"/>
          <w:sz w:val="22"/>
          <w:szCs w:val="22"/>
        </w:rPr>
        <w:t>;</w:t>
      </w:r>
      <w:proofErr w:type="gramEnd"/>
      <w:r w:rsidRPr="00C873EE">
        <w:rPr>
          <w:color w:val="auto"/>
          <w:sz w:val="22"/>
          <w:szCs w:val="22"/>
        </w:rPr>
        <w:t xml:space="preserve"> to provide for a mechanism to resolve disputes between insurers and certain hospitals</w:t>
      </w:r>
      <w:r>
        <w:rPr>
          <w:color w:val="auto"/>
          <w:sz w:val="22"/>
          <w:szCs w:val="22"/>
        </w:rPr>
        <w:t xml:space="preserve">. </w:t>
      </w:r>
      <w:r>
        <w:rPr>
          <w:b/>
          <w:color w:val="auto"/>
          <w:sz w:val="22"/>
          <w:szCs w:val="22"/>
        </w:rPr>
        <w:t xml:space="preserve">Status: </w:t>
      </w:r>
      <w:r w:rsidRPr="00C873EE">
        <w:rPr>
          <w:color w:val="FF0000"/>
          <w:sz w:val="22"/>
          <w:szCs w:val="22"/>
        </w:rPr>
        <w:t>Referred to Insurance &amp; Labor Cmte</w:t>
      </w:r>
    </w:p>
    <w:p w:rsidR="00503390" w:rsidRDefault="00503390" w:rsidP="00503390">
      <w:pPr>
        <w:jc w:val="both"/>
        <w:rPr>
          <w:color w:val="auto"/>
          <w:sz w:val="22"/>
          <w:szCs w:val="22"/>
        </w:rPr>
      </w:pPr>
    </w:p>
    <w:p w:rsidR="00503390" w:rsidRDefault="00503390" w:rsidP="00503390">
      <w:pPr>
        <w:jc w:val="both"/>
        <w:rPr>
          <w:color w:val="auto"/>
          <w:sz w:val="22"/>
          <w:szCs w:val="22"/>
        </w:rPr>
      </w:pPr>
      <w:hyperlink r:id="rId18" w:history="1">
        <w:r w:rsidRPr="0062611B">
          <w:rPr>
            <w:rStyle w:val="Hyperlink"/>
            <w:sz w:val="22"/>
            <w:szCs w:val="22"/>
          </w:rPr>
          <w:t>SB 158, Consumer and Provider Protections on Health Insurance</w:t>
        </w:r>
      </w:hyperlink>
      <w:r>
        <w:rPr>
          <w:color w:val="auto"/>
          <w:sz w:val="22"/>
          <w:szCs w:val="22"/>
        </w:rPr>
        <w:t xml:space="preserve"> (Sen. Dean Burke-R)</w:t>
      </w:r>
    </w:p>
    <w:p w:rsidR="00503390" w:rsidRPr="0062611B" w:rsidRDefault="00503390" w:rsidP="00503390">
      <w:pPr>
        <w:jc w:val="both"/>
        <w:rPr>
          <w:color w:val="auto"/>
          <w:sz w:val="22"/>
          <w:szCs w:val="22"/>
        </w:rPr>
      </w:pPr>
      <w:r>
        <w:rPr>
          <w:color w:val="auto"/>
          <w:sz w:val="22"/>
          <w:szCs w:val="22"/>
        </w:rPr>
        <w:t>R</w:t>
      </w:r>
      <w:r w:rsidRPr="0062611B">
        <w:rPr>
          <w:color w:val="auto"/>
          <w:sz w:val="22"/>
          <w:szCs w:val="22"/>
        </w:rPr>
        <w:t>elating to insurance, so as to provide certain consumer and provider protect</w:t>
      </w:r>
      <w:r>
        <w:rPr>
          <w:color w:val="auto"/>
          <w:sz w:val="22"/>
          <w:szCs w:val="22"/>
        </w:rPr>
        <w:t>ions regarding health insurance</w:t>
      </w:r>
      <w:r w:rsidRPr="0062611B">
        <w:rPr>
          <w:color w:val="auto"/>
          <w:sz w:val="22"/>
          <w:szCs w:val="22"/>
        </w:rPr>
        <w:t>; to provide for health insurer transparency; to provide for health care providers' right to choose; to provide for health care provider stability</w:t>
      </w:r>
      <w:r>
        <w:rPr>
          <w:color w:val="auto"/>
          <w:sz w:val="22"/>
          <w:szCs w:val="22"/>
        </w:rPr>
        <w:t xml:space="preserve">. </w:t>
      </w:r>
      <w:r>
        <w:rPr>
          <w:b/>
          <w:color w:val="auto"/>
          <w:sz w:val="22"/>
          <w:szCs w:val="22"/>
        </w:rPr>
        <w:t xml:space="preserve">Status: </w:t>
      </w:r>
      <w:r w:rsidRPr="0062611B">
        <w:rPr>
          <w:color w:val="FF0000"/>
          <w:sz w:val="22"/>
          <w:szCs w:val="22"/>
        </w:rPr>
        <w:t>Referred to Insurance &amp; Labor Cmte</w:t>
      </w:r>
    </w:p>
    <w:sectPr w:rsidR="00503390" w:rsidRPr="0062611B" w:rsidSect="00EA3E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 W3">
    <w:charset w:val="4E"/>
    <w:family w:val="auto"/>
    <w:pitch w:val="variable"/>
    <w:sig w:usb0="E00002FF" w:usb1="7AC7FFFF" w:usb2="00000012" w:usb3="00000000" w:csb0="0002000D"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390"/>
    <w:rsid w:val="00503390"/>
    <w:rsid w:val="007F74D0"/>
    <w:rsid w:val="00EA3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B2A1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90"/>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03390"/>
    <w:rPr>
      <w:rFonts w:cs="Times New Roman"/>
      <w:color w:val="0000FF"/>
      <w:u w:val="single"/>
    </w:rPr>
  </w:style>
  <w:style w:type="paragraph" w:customStyle="1" w:styleId="Default">
    <w:name w:val="Default"/>
    <w:rsid w:val="007F74D0"/>
    <w:pPr>
      <w:widowControl w:val="0"/>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90"/>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03390"/>
    <w:rPr>
      <w:rFonts w:cs="Times New Roman"/>
      <w:color w:val="0000FF"/>
      <w:u w:val="single"/>
    </w:rPr>
  </w:style>
  <w:style w:type="paragraph" w:customStyle="1" w:styleId="Default">
    <w:name w:val="Default"/>
    <w:rsid w:val="007F74D0"/>
    <w:pPr>
      <w:widowControl w:val="0"/>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egis.ga.gov/legislation/en-US/Display/20152016/HB/362" TargetMode="External"/><Relationship Id="rId20" Type="http://schemas.openxmlformats.org/officeDocument/2006/relationships/theme" Target="theme/theme1.xml"/><Relationship Id="rId10" Type="http://schemas.openxmlformats.org/officeDocument/2006/relationships/hyperlink" Target="http://www.legis.ga.gov/legislation/en-US/Display/20152016/HB/426" TargetMode="External"/><Relationship Id="rId11" Type="http://schemas.openxmlformats.org/officeDocument/2006/relationships/hyperlink" Target="http://www.legis.ga.gov/legislation/en-US/Display/20152016/HB/436" TargetMode="External"/><Relationship Id="rId12" Type="http://schemas.openxmlformats.org/officeDocument/2006/relationships/hyperlink" Target="http://www.legis.ga.gov/legislation/en-US/Display/20152016/SB/34" TargetMode="External"/><Relationship Id="rId13" Type="http://schemas.openxmlformats.org/officeDocument/2006/relationships/hyperlink" Target="http://www.legis.ga.gov/legislation/en-US/Display/20152016/SB/53" TargetMode="External"/><Relationship Id="rId14" Type="http://schemas.openxmlformats.org/officeDocument/2006/relationships/hyperlink" Target="http://www.legis.ga.gov/legislation/en-US/Display/20152016/HB/394" TargetMode="External"/><Relationship Id="rId15" Type="http://schemas.openxmlformats.org/officeDocument/2006/relationships/hyperlink" Target="http://www.legis.ga.gov/legislation/en-US/Display/20152016/HB/501" TargetMode="External"/><Relationship Id="rId16" Type="http://schemas.openxmlformats.org/officeDocument/2006/relationships/hyperlink" Target="http://www.legis.ga.gov/legislation/en-US/Display/20152016/HB/504" TargetMode="External"/><Relationship Id="rId17" Type="http://schemas.openxmlformats.org/officeDocument/2006/relationships/hyperlink" Target="http://www.legis.ga.gov/legislation/en-US/Display/20152016/SB/143" TargetMode="External"/><Relationship Id="rId18" Type="http://schemas.openxmlformats.org/officeDocument/2006/relationships/hyperlink" Target="http://www.legis.ga.gov/legislation/en-US/Display/20152016/SB/158"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ov.georgia.gov/sites/gov.georgia.gov/files/related_files/document/Rural%20Hospital%20Stabilization%20Committee%20Report%20022315%20FINAL.pdf" TargetMode="External"/><Relationship Id="rId6" Type="http://schemas.openxmlformats.org/officeDocument/2006/relationships/hyperlink" Target="http://www.legis.ga.gov/legislation/en-US/Display/20152016/HB/504" TargetMode="External"/><Relationship Id="rId7" Type="http://schemas.openxmlformats.org/officeDocument/2006/relationships/hyperlink" Target="http://www.legis.ga.gov/legislation/en-US/Display/20152016/SB/51" TargetMode="External"/><Relationship Id="rId8" Type="http://schemas.openxmlformats.org/officeDocument/2006/relationships/hyperlink" Target="http://www.legis.ga.gov/legislation/en-US/Display/20152016/HB/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1211</Words>
  <Characters>6903</Characters>
  <Application>Microsoft Macintosh Word</Application>
  <DocSecurity>0</DocSecurity>
  <Lines>57</Lines>
  <Paragraphs>16</Paragraphs>
  <ScaleCrop>false</ScaleCrop>
  <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1</cp:revision>
  <dcterms:created xsi:type="dcterms:W3CDTF">2015-03-01T17:02:00Z</dcterms:created>
  <dcterms:modified xsi:type="dcterms:W3CDTF">2015-03-01T17:26:00Z</dcterms:modified>
</cp:coreProperties>
</file>