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099F" w14:textId="77777777" w:rsidR="00C2688B" w:rsidRDefault="0040194E">
      <w:pPr>
        <w:spacing w:before="41" w:line="247" w:lineRule="auto"/>
        <w:ind w:left="3985" w:right="3164" w:hanging="792"/>
        <w:rPr>
          <w:b/>
          <w:sz w:val="24"/>
        </w:rPr>
      </w:pPr>
      <w:r>
        <w:rPr>
          <w:b/>
          <w:sz w:val="24"/>
        </w:rPr>
        <w:t>MAGGIE KLINE NURSING AWARD NOMINATION FORM</w:t>
      </w:r>
    </w:p>
    <w:p w14:paraId="4B59F513" w14:textId="77777777" w:rsidR="00C2688B" w:rsidRDefault="00C2688B">
      <w:pPr>
        <w:pStyle w:val="BodyText"/>
        <w:spacing w:before="1"/>
        <w:rPr>
          <w:b/>
        </w:rPr>
      </w:pPr>
    </w:p>
    <w:p w14:paraId="551BAB59" w14:textId="77777777" w:rsidR="00DC337D" w:rsidRPr="00DC337D" w:rsidRDefault="00DC337D" w:rsidP="00DC337D">
      <w:pPr>
        <w:rPr>
          <w:sz w:val="24"/>
          <w:szCs w:val="24"/>
        </w:rPr>
      </w:pPr>
      <w:r w:rsidRPr="00DC337D">
        <w:rPr>
          <w:sz w:val="24"/>
          <w:szCs w:val="24"/>
        </w:rPr>
        <w:t>The Maggie Kline Nursing Award was established in 1989 to honor Maggie Kline who, for several years, coordinated the continuing education program for public health nurses in Georgia.  Maggie was committed to ensuring that nurses were provided ongoing education and training to utilize best practices in their delivery of services to clients and to develop the associated skills necessary to do so.</w:t>
      </w:r>
    </w:p>
    <w:p w14:paraId="2189602F" w14:textId="77777777" w:rsidR="00DC337D" w:rsidRPr="00DC337D" w:rsidRDefault="00DC337D" w:rsidP="00DC337D">
      <w:pPr>
        <w:rPr>
          <w:sz w:val="24"/>
          <w:szCs w:val="24"/>
        </w:rPr>
      </w:pPr>
    </w:p>
    <w:p w14:paraId="2E3B9F4D" w14:textId="77777777" w:rsidR="00DC337D" w:rsidRPr="00DC337D" w:rsidRDefault="00DC337D" w:rsidP="00DC337D">
      <w:pPr>
        <w:rPr>
          <w:sz w:val="24"/>
          <w:szCs w:val="24"/>
        </w:rPr>
      </w:pPr>
      <w:r w:rsidRPr="00DC337D">
        <w:rPr>
          <w:sz w:val="24"/>
          <w:szCs w:val="24"/>
        </w:rPr>
        <w:t>This award is specifically designed to recognize a new comer to public health nursing who demonstrates: excellence in the execution of public health programs or services, creative or innovative approaches to practices that results in improved utilization of public health programs and services, and exemplary nursing practice that employs the use of individual and population-based care.</w:t>
      </w:r>
    </w:p>
    <w:p w14:paraId="405B179A"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rsidRPr="00DC337D" w14:paraId="6E33E480" w14:textId="77777777">
        <w:trPr>
          <w:trHeight w:hRule="exact" w:val="490"/>
        </w:trPr>
        <w:tc>
          <w:tcPr>
            <w:tcW w:w="1908" w:type="dxa"/>
            <w:tcBorders>
              <w:bottom w:val="single" w:sz="6" w:space="0" w:color="000000"/>
              <w:right w:val="single" w:sz="6" w:space="0" w:color="000000"/>
            </w:tcBorders>
          </w:tcPr>
          <w:p w14:paraId="01A5457E" w14:textId="77777777" w:rsidR="00C2688B" w:rsidRPr="00DC337D" w:rsidRDefault="0040194E">
            <w:pPr>
              <w:pStyle w:val="TableParagraph"/>
              <w:spacing w:before="117"/>
              <w:rPr>
                <w:rFonts w:ascii="Times New Roman" w:hAnsi="Times New Roman" w:cs="Times New Roman"/>
                <w:sz w:val="20"/>
                <w:szCs w:val="24"/>
              </w:rPr>
            </w:pPr>
            <w:r w:rsidRPr="00DC337D">
              <w:rPr>
                <w:rFonts w:ascii="Times New Roman" w:hAnsi="Times New Roman" w:cs="Times New Roman"/>
                <w:w w:val="95"/>
                <w:sz w:val="20"/>
                <w:szCs w:val="24"/>
              </w:rPr>
              <w:t>Nominee:</w:t>
            </w:r>
          </w:p>
        </w:tc>
        <w:sdt>
          <w:sdtPr>
            <w:rPr>
              <w:sz w:val="20"/>
              <w:szCs w:val="24"/>
            </w:rPr>
            <w:id w:val="621272215"/>
            <w:placeholder>
              <w:docPart w:val="DefaultPlaceholder_-1854013440"/>
            </w:placeholder>
            <w:showingPlcHdr/>
          </w:sdtPr>
          <w:sdtEndPr/>
          <w:sdtContent>
            <w:bookmarkStart w:id="0" w:name="_GoBack" w:displacedByCustomXml="prev"/>
            <w:tc>
              <w:tcPr>
                <w:tcW w:w="8388" w:type="dxa"/>
                <w:gridSpan w:val="3"/>
                <w:tcBorders>
                  <w:left w:val="single" w:sz="6" w:space="0" w:color="000000"/>
                  <w:bottom w:val="single" w:sz="6" w:space="0" w:color="000000"/>
                </w:tcBorders>
              </w:tcPr>
              <w:p w14:paraId="3C679E62" w14:textId="77777777" w:rsidR="00C2688B" w:rsidRPr="00DC337D" w:rsidRDefault="00AC57E1">
                <w:pPr>
                  <w:rPr>
                    <w:sz w:val="20"/>
                    <w:szCs w:val="24"/>
                  </w:rPr>
                </w:pPr>
                <w:r w:rsidRPr="00DC337D">
                  <w:rPr>
                    <w:rStyle w:val="PlaceholderText"/>
                    <w:sz w:val="20"/>
                    <w:szCs w:val="24"/>
                  </w:rPr>
                  <w:t>Click or tap here to enter text.</w:t>
                </w:r>
              </w:p>
            </w:tc>
            <w:bookmarkEnd w:id="0" w:displacedByCustomXml="next"/>
          </w:sdtContent>
        </w:sdt>
      </w:tr>
      <w:tr w:rsidR="00C2688B" w:rsidRPr="00DC337D" w14:paraId="3CF69C59" w14:textId="77777777">
        <w:trPr>
          <w:trHeight w:hRule="exact" w:val="480"/>
        </w:trPr>
        <w:tc>
          <w:tcPr>
            <w:tcW w:w="1908" w:type="dxa"/>
            <w:tcBorders>
              <w:top w:val="single" w:sz="6" w:space="0" w:color="000000"/>
              <w:bottom w:val="single" w:sz="6" w:space="0" w:color="000000"/>
              <w:right w:val="single" w:sz="6" w:space="0" w:color="000000"/>
            </w:tcBorders>
          </w:tcPr>
          <w:p w14:paraId="57D1F211"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Title/Agency:</w:t>
            </w:r>
          </w:p>
        </w:tc>
        <w:sdt>
          <w:sdtPr>
            <w:rPr>
              <w:sz w:val="20"/>
              <w:szCs w:val="24"/>
            </w:rPr>
            <w:id w:val="-223839479"/>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2C4061D9"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6E7CBD65" w14:textId="77777777">
        <w:trPr>
          <w:trHeight w:hRule="exact" w:val="480"/>
        </w:trPr>
        <w:tc>
          <w:tcPr>
            <w:tcW w:w="1908" w:type="dxa"/>
            <w:tcBorders>
              <w:top w:val="single" w:sz="6" w:space="0" w:color="000000"/>
              <w:bottom w:val="single" w:sz="6" w:space="0" w:color="000000"/>
              <w:right w:val="single" w:sz="6" w:space="0" w:color="000000"/>
            </w:tcBorders>
          </w:tcPr>
          <w:p w14:paraId="5BD8C5FE" w14:textId="77777777" w:rsidR="00C2688B" w:rsidRPr="00DC337D" w:rsidRDefault="0040194E">
            <w:pPr>
              <w:pStyle w:val="TableParagraph"/>
              <w:ind w:right="97"/>
              <w:rPr>
                <w:rFonts w:ascii="Times New Roman" w:hAnsi="Times New Roman" w:cs="Times New Roman"/>
                <w:sz w:val="20"/>
                <w:szCs w:val="24"/>
              </w:rPr>
            </w:pPr>
            <w:r w:rsidRPr="00DC337D">
              <w:rPr>
                <w:rFonts w:ascii="Times New Roman" w:hAnsi="Times New Roman" w:cs="Times New Roman"/>
                <w:sz w:val="20"/>
                <w:szCs w:val="24"/>
              </w:rPr>
              <w:t>Business Address:</w:t>
            </w:r>
          </w:p>
        </w:tc>
        <w:sdt>
          <w:sdtPr>
            <w:rPr>
              <w:sz w:val="20"/>
              <w:szCs w:val="24"/>
            </w:rPr>
            <w:id w:val="1872025380"/>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26307BF0" w14:textId="77777777"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2D0F77C9"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Nominee Email:</w:t>
            </w:r>
          </w:p>
        </w:tc>
        <w:sdt>
          <w:sdtPr>
            <w:rPr>
              <w:sz w:val="20"/>
              <w:szCs w:val="24"/>
            </w:rPr>
            <w:id w:val="138074138"/>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45732C71"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3D19E996" w14:textId="77777777">
        <w:trPr>
          <w:trHeight w:hRule="exact" w:val="534"/>
        </w:trPr>
        <w:tc>
          <w:tcPr>
            <w:tcW w:w="1908" w:type="dxa"/>
            <w:tcBorders>
              <w:top w:val="single" w:sz="6" w:space="0" w:color="000000"/>
              <w:bottom w:val="single" w:sz="24" w:space="0" w:color="000000"/>
              <w:right w:val="single" w:sz="6" w:space="0" w:color="000000"/>
            </w:tcBorders>
          </w:tcPr>
          <w:p w14:paraId="427ABD6F"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City/State/Zip:</w:t>
            </w:r>
          </w:p>
        </w:tc>
        <w:sdt>
          <w:sdtPr>
            <w:rPr>
              <w:sz w:val="20"/>
              <w:szCs w:val="24"/>
            </w:rPr>
            <w:id w:val="-330749369"/>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79C21AF8" w14:textId="77777777"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26919F85"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Nominee Phone:</w:t>
            </w:r>
          </w:p>
        </w:tc>
        <w:sdt>
          <w:sdtPr>
            <w:rPr>
              <w:sz w:val="20"/>
              <w:szCs w:val="24"/>
            </w:rPr>
            <w:id w:val="-791979048"/>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3BA17BDF"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43A42360" w14:textId="77777777">
        <w:trPr>
          <w:trHeight w:hRule="exact" w:val="452"/>
        </w:trPr>
        <w:tc>
          <w:tcPr>
            <w:tcW w:w="1908" w:type="dxa"/>
            <w:vMerge w:val="restart"/>
            <w:tcBorders>
              <w:top w:val="single" w:sz="24" w:space="0" w:color="000000"/>
              <w:right w:val="single" w:sz="6" w:space="0" w:color="000000"/>
            </w:tcBorders>
          </w:tcPr>
          <w:p w14:paraId="2622F596" w14:textId="77777777" w:rsidR="00C2688B" w:rsidRPr="00DC337D" w:rsidRDefault="00C2688B">
            <w:pPr>
              <w:pStyle w:val="TableParagraph"/>
              <w:spacing w:before="2"/>
              <w:ind w:right="0"/>
              <w:jc w:val="left"/>
              <w:rPr>
                <w:rFonts w:ascii="Times New Roman" w:hAnsi="Times New Roman" w:cs="Times New Roman"/>
                <w:sz w:val="20"/>
                <w:szCs w:val="24"/>
              </w:rPr>
            </w:pPr>
          </w:p>
          <w:p w14:paraId="26344A05" w14:textId="77777777" w:rsidR="00C2688B" w:rsidRPr="00DC337D" w:rsidRDefault="0040194E">
            <w:pPr>
              <w:pStyle w:val="TableParagraph"/>
              <w:spacing w:before="0"/>
              <w:ind w:left="535" w:right="0"/>
              <w:jc w:val="left"/>
              <w:rPr>
                <w:rFonts w:ascii="Times New Roman" w:hAnsi="Times New Roman" w:cs="Times New Roman"/>
                <w:sz w:val="20"/>
                <w:szCs w:val="24"/>
              </w:rPr>
            </w:pPr>
            <w:r w:rsidRPr="00DC337D">
              <w:rPr>
                <w:rFonts w:ascii="Times New Roman" w:hAnsi="Times New Roman" w:cs="Times New Roman"/>
                <w:sz w:val="20"/>
                <w:szCs w:val="24"/>
              </w:rPr>
              <w:t>Nominated by:</w:t>
            </w:r>
          </w:p>
        </w:tc>
        <w:sdt>
          <w:sdtPr>
            <w:rPr>
              <w:sz w:val="20"/>
              <w:szCs w:val="24"/>
            </w:rPr>
            <w:id w:val="945046241"/>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3F086314" w14:textId="77777777"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3FCDD81F" w14:textId="77777777" w:rsidR="00C2688B" w:rsidRPr="00DC337D" w:rsidRDefault="0040194E">
            <w:pPr>
              <w:pStyle w:val="TableParagraph"/>
              <w:spacing w:before="105"/>
              <w:rPr>
                <w:rFonts w:ascii="Times New Roman" w:hAnsi="Times New Roman" w:cs="Times New Roman"/>
                <w:sz w:val="20"/>
                <w:szCs w:val="24"/>
              </w:rPr>
            </w:pPr>
            <w:r w:rsidRPr="00DC337D">
              <w:rPr>
                <w:rFonts w:ascii="Times New Roman" w:hAnsi="Times New Roman" w:cs="Times New Roman"/>
                <w:sz w:val="20"/>
                <w:szCs w:val="24"/>
              </w:rPr>
              <w:t>Nominator Email:</w:t>
            </w:r>
          </w:p>
        </w:tc>
        <w:sdt>
          <w:sdtPr>
            <w:rPr>
              <w:sz w:val="20"/>
              <w:szCs w:val="24"/>
            </w:rPr>
            <w:id w:val="-935290915"/>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56E8FFA4"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5917DB64" w14:textId="77777777">
        <w:trPr>
          <w:trHeight w:hRule="exact" w:val="396"/>
        </w:trPr>
        <w:tc>
          <w:tcPr>
            <w:tcW w:w="1908" w:type="dxa"/>
            <w:vMerge/>
            <w:tcBorders>
              <w:bottom w:val="single" w:sz="6" w:space="0" w:color="000000"/>
              <w:right w:val="single" w:sz="6" w:space="0" w:color="000000"/>
            </w:tcBorders>
          </w:tcPr>
          <w:p w14:paraId="0AEDE9D4" w14:textId="77777777" w:rsidR="00C2688B" w:rsidRPr="00DC337D" w:rsidRDefault="00C2688B">
            <w:pPr>
              <w:rPr>
                <w:sz w:val="20"/>
                <w:szCs w:val="24"/>
              </w:rPr>
            </w:pPr>
          </w:p>
        </w:tc>
        <w:tc>
          <w:tcPr>
            <w:tcW w:w="3600" w:type="dxa"/>
            <w:vMerge/>
            <w:tcBorders>
              <w:left w:val="single" w:sz="6" w:space="0" w:color="000000"/>
              <w:bottom w:val="single" w:sz="6" w:space="0" w:color="000000"/>
              <w:right w:val="single" w:sz="6" w:space="0" w:color="000000"/>
            </w:tcBorders>
          </w:tcPr>
          <w:p w14:paraId="64301639" w14:textId="77777777" w:rsidR="00C2688B" w:rsidRPr="00DC337D" w:rsidRDefault="00C2688B">
            <w:pPr>
              <w:rPr>
                <w:sz w:val="20"/>
                <w:szCs w:val="24"/>
              </w:rPr>
            </w:pPr>
          </w:p>
        </w:tc>
        <w:tc>
          <w:tcPr>
            <w:tcW w:w="1800" w:type="dxa"/>
            <w:tcBorders>
              <w:top w:val="single" w:sz="6" w:space="0" w:color="000000"/>
              <w:left w:val="single" w:sz="6" w:space="0" w:color="000000"/>
              <w:bottom w:val="single" w:sz="6" w:space="0" w:color="000000"/>
              <w:right w:val="single" w:sz="6" w:space="0" w:color="000000"/>
            </w:tcBorders>
          </w:tcPr>
          <w:p w14:paraId="23D168FE" w14:textId="77777777" w:rsidR="00C2688B" w:rsidRPr="00DC337D" w:rsidRDefault="0040194E">
            <w:pPr>
              <w:pStyle w:val="TableParagraph"/>
              <w:spacing w:before="74"/>
              <w:rPr>
                <w:rFonts w:ascii="Times New Roman" w:hAnsi="Times New Roman" w:cs="Times New Roman"/>
                <w:sz w:val="20"/>
                <w:szCs w:val="24"/>
              </w:rPr>
            </w:pPr>
            <w:r w:rsidRPr="00DC337D">
              <w:rPr>
                <w:rFonts w:ascii="Times New Roman" w:hAnsi="Times New Roman" w:cs="Times New Roman"/>
                <w:sz w:val="20"/>
                <w:szCs w:val="24"/>
              </w:rPr>
              <w:t>Nominator Phone:</w:t>
            </w:r>
          </w:p>
        </w:tc>
        <w:sdt>
          <w:sdtPr>
            <w:rPr>
              <w:sz w:val="20"/>
              <w:szCs w:val="24"/>
            </w:rPr>
            <w:id w:val="1649008139"/>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33B59B69"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0E7470BB" w14:textId="77777777" w:rsidTr="00DC337D">
        <w:trPr>
          <w:trHeight w:hRule="exact" w:val="541"/>
        </w:trPr>
        <w:tc>
          <w:tcPr>
            <w:tcW w:w="10296" w:type="dxa"/>
            <w:gridSpan w:val="4"/>
            <w:tcBorders>
              <w:top w:val="single" w:sz="6" w:space="0" w:color="000000"/>
            </w:tcBorders>
          </w:tcPr>
          <w:p w14:paraId="034879C7" w14:textId="77777777" w:rsidR="00C2688B" w:rsidRPr="00DC337D" w:rsidRDefault="0040194E">
            <w:pPr>
              <w:pStyle w:val="TableParagraph"/>
              <w:spacing w:before="0"/>
              <w:ind w:left="134" w:right="0" w:hanging="41"/>
              <w:jc w:val="left"/>
              <w:rPr>
                <w:rFonts w:ascii="Times New Roman" w:hAnsi="Times New Roman" w:cs="Times New Roman"/>
                <w:i/>
                <w:sz w:val="18"/>
                <w:szCs w:val="24"/>
              </w:rPr>
            </w:pPr>
            <w:r w:rsidRPr="00DC337D">
              <w:rPr>
                <w:rFonts w:ascii="Times New Roman" w:hAnsi="Times New Roman" w:cs="Times New Roman"/>
                <w:b/>
                <w:sz w:val="18"/>
                <w:szCs w:val="24"/>
              </w:rPr>
              <w:t xml:space="preserve">NOTE: </w:t>
            </w:r>
            <w:r w:rsidRPr="00DC337D">
              <w:rPr>
                <w:rFonts w:ascii="Times New Roman" w:hAnsi="Times New Roman" w:cs="Times New Roman"/>
                <w:i/>
                <w:sz w:val="18"/>
                <w:szCs w:val="24"/>
              </w:rPr>
              <w:t>Nominator is responsible to assure the award recipient and guests are registered for the Conference or the Awards Luncheon. The luncheon is included in one-day and full registration. Payment may be made by nominator, section, awardee, etc.</w:t>
            </w:r>
          </w:p>
        </w:tc>
      </w:tr>
    </w:tbl>
    <w:p w14:paraId="24157A93" w14:textId="77777777" w:rsidR="00C2688B" w:rsidRPr="00DC337D" w:rsidRDefault="00C2688B">
      <w:pPr>
        <w:pStyle w:val="BodyText"/>
        <w:spacing w:before="2"/>
        <w:rPr>
          <w:sz w:val="19"/>
        </w:rPr>
      </w:pPr>
    </w:p>
    <w:p w14:paraId="670C0C34" w14:textId="77777777" w:rsidR="00C2688B" w:rsidRDefault="0040194E">
      <w:pPr>
        <w:pStyle w:val="Heading1"/>
        <w:spacing w:before="69"/>
        <w:ind w:right="916"/>
        <w:jc w:val="left"/>
      </w:pPr>
      <w:r>
        <w:rPr>
          <w:u w:val="thick"/>
        </w:rPr>
        <w:t>Nomination Requirements</w:t>
      </w:r>
      <w:r>
        <w:t>:</w:t>
      </w:r>
    </w:p>
    <w:p w14:paraId="543D0693" w14:textId="77777777" w:rsidR="00DC337D" w:rsidRPr="00DC337D" w:rsidRDefault="00DC337D" w:rsidP="00DC337D">
      <w:pPr>
        <w:rPr>
          <w:sz w:val="24"/>
        </w:rPr>
      </w:pPr>
      <w:r w:rsidRPr="00DC337D">
        <w:rPr>
          <w:sz w:val="24"/>
        </w:rPr>
        <w:t>A Public Health nurse with 4 or less years of practice in any public health capacity.</w:t>
      </w:r>
    </w:p>
    <w:p w14:paraId="44320D85" w14:textId="77777777" w:rsidR="00DC337D" w:rsidRPr="00DC337D" w:rsidRDefault="00DC337D" w:rsidP="00DC337D">
      <w:pPr>
        <w:rPr>
          <w:sz w:val="24"/>
        </w:rPr>
      </w:pPr>
    </w:p>
    <w:p w14:paraId="4F3D722B" w14:textId="77777777" w:rsidR="00DC337D" w:rsidRPr="00DC337D" w:rsidRDefault="00DC337D" w:rsidP="00DC337D">
      <w:pPr>
        <w:rPr>
          <w:sz w:val="24"/>
        </w:rPr>
      </w:pPr>
      <w:r w:rsidRPr="00DC337D">
        <w:rPr>
          <w:b/>
          <w:sz w:val="24"/>
        </w:rPr>
        <w:t>Criteria for Selection</w:t>
      </w:r>
      <w:r w:rsidRPr="00DC337D">
        <w:rPr>
          <w:sz w:val="24"/>
        </w:rPr>
        <w:t>:</w:t>
      </w:r>
    </w:p>
    <w:p w14:paraId="0351C713" w14:textId="77777777" w:rsidR="00DC337D" w:rsidRPr="00DC337D" w:rsidRDefault="00DC337D" w:rsidP="00DC337D">
      <w:pPr>
        <w:rPr>
          <w:sz w:val="24"/>
        </w:rPr>
      </w:pPr>
    </w:p>
    <w:p w14:paraId="734EC325" w14:textId="77777777" w:rsidR="00DC337D" w:rsidRPr="00DC337D" w:rsidRDefault="00DC337D" w:rsidP="00DC337D">
      <w:pPr>
        <w:rPr>
          <w:sz w:val="24"/>
        </w:rPr>
      </w:pPr>
      <w:r w:rsidRPr="00DC337D">
        <w:rPr>
          <w:sz w:val="24"/>
        </w:rPr>
        <w:t>The nomination should describe a new or innovative approach initiated by the nominee and must describe how this approach has contributed to increased awareness and utilization of public health services and programs within the community.  Through specific examples, the nomination must describe how the nominee uses evidence-based practices, resourcefulness, and community awareness to address both individual and population-based needs as well as self-directed initiative to continue their education in public health.</w:t>
      </w:r>
    </w:p>
    <w:p w14:paraId="2FA158D5" w14:textId="77777777" w:rsidR="00DC337D" w:rsidRPr="00DC337D" w:rsidRDefault="00DC337D" w:rsidP="00DC337D">
      <w:pPr>
        <w:rPr>
          <w:sz w:val="24"/>
        </w:rPr>
      </w:pPr>
    </w:p>
    <w:p w14:paraId="5BD9ADA2" w14:textId="77777777" w:rsidR="00DC337D" w:rsidRPr="00DC337D" w:rsidRDefault="00DC337D" w:rsidP="00DC337D">
      <w:pPr>
        <w:shd w:val="clear" w:color="auto" w:fill="FFFFFF"/>
        <w:rPr>
          <w:b/>
          <w:sz w:val="24"/>
          <w:shd w:val="clear" w:color="auto" w:fill="FFFFFF"/>
        </w:rPr>
      </w:pPr>
      <w:bookmarkStart w:id="1" w:name="_Hlk509832043"/>
      <w:r w:rsidRPr="00DC337D">
        <w:rPr>
          <w:b/>
          <w:sz w:val="24"/>
          <w:shd w:val="clear" w:color="auto" w:fill="FFFFFF"/>
        </w:rPr>
        <w:t>Selection Process:</w:t>
      </w:r>
    </w:p>
    <w:p w14:paraId="48E6F9EA" w14:textId="77777777" w:rsidR="00DC337D" w:rsidRPr="00DC337D" w:rsidRDefault="00DC337D" w:rsidP="00DC337D">
      <w:pPr>
        <w:shd w:val="clear" w:color="auto" w:fill="FFFFFF"/>
        <w:rPr>
          <w:sz w:val="24"/>
          <w:shd w:val="clear" w:color="auto" w:fill="FFFFFF"/>
        </w:rPr>
      </w:pPr>
      <w:r w:rsidRPr="00DC337D">
        <w:rPr>
          <w:sz w:val="24"/>
          <w:shd w:val="clear" w:color="auto" w:fill="FFFFFF"/>
        </w:rPr>
        <w:t>Submissions should include detailed examples of how the nominee has met the following:</w:t>
      </w:r>
    </w:p>
    <w:p w14:paraId="600E6C95" w14:textId="77777777" w:rsidR="00DC337D" w:rsidRPr="00DC337D" w:rsidRDefault="00DC337D" w:rsidP="00DC337D">
      <w:pPr>
        <w:shd w:val="clear" w:color="auto" w:fill="FFFFFF"/>
        <w:rPr>
          <w:sz w:val="24"/>
          <w:shd w:val="clear" w:color="auto" w:fill="FFFFFF"/>
        </w:rPr>
      </w:pPr>
    </w:p>
    <w:p w14:paraId="24688385"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INNOVATION: How has the nominee shown promise as a new public health professional? Has the nominee done something that was new or unique?</w:t>
      </w:r>
    </w:p>
    <w:p w14:paraId="588A54AA"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IMPACT: What did the nominee do to improve the quality of public health services?</w:t>
      </w:r>
    </w:p>
    <w:p w14:paraId="4DDEE54F"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TIMELINESS: How did the nominee’s activities address a current public health problem?</w:t>
      </w:r>
    </w:p>
    <w:p w14:paraId="7B0FE295"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VISIBILITY: How did the nominee increase the community’s awareness of public health?</w:t>
      </w:r>
    </w:p>
    <w:p w14:paraId="2B747AFF"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INITIATIVE: How did the nominee demonstrate initiative or persistence in his/her activities?</w:t>
      </w:r>
      <w:bookmarkEnd w:id="1"/>
    </w:p>
    <w:p w14:paraId="2E9F4EB2" w14:textId="77777777" w:rsidR="00C2688B" w:rsidRDefault="00C2688B">
      <w:pPr>
        <w:pStyle w:val="BodyText"/>
        <w:spacing w:before="7"/>
        <w:rPr>
          <w:sz w:val="25"/>
        </w:rPr>
      </w:pPr>
    </w:p>
    <w:p w14:paraId="309AD623" w14:textId="2377FE8E" w:rsidR="00C2688B" w:rsidRDefault="0040194E">
      <w:pPr>
        <w:pStyle w:val="Heading1"/>
        <w:ind w:left="1891"/>
      </w:pPr>
      <w:r>
        <w:t>N</w:t>
      </w:r>
      <w:r w:rsidR="003E1682">
        <w:t xml:space="preserve">OMINATION DEADLINE:  </w:t>
      </w:r>
      <w:r w:rsidR="0080507A">
        <w:t>JANUARY 1</w:t>
      </w:r>
      <w:r w:rsidR="001355A3">
        <w:t>6</w:t>
      </w:r>
      <w:r w:rsidR="0080507A">
        <w:t>, 2020</w:t>
      </w:r>
      <w:r w:rsidR="00DE77AE">
        <w:t>,</w:t>
      </w:r>
      <w:r w:rsidR="003E1682">
        <w:t xml:space="preserve"> 5pm</w:t>
      </w:r>
    </w:p>
    <w:p w14:paraId="3F15BD87" w14:textId="77777777" w:rsidR="00C2688B" w:rsidRDefault="00C2688B">
      <w:pPr>
        <w:pStyle w:val="BodyText"/>
        <w:spacing w:before="2"/>
        <w:rPr>
          <w:b/>
          <w:sz w:val="25"/>
        </w:rPr>
      </w:pPr>
    </w:p>
    <w:p w14:paraId="4014C274" w14:textId="5D117C91" w:rsidR="00C2688B" w:rsidRDefault="0040194E">
      <w:pPr>
        <w:spacing w:before="1"/>
        <w:ind w:left="1894" w:right="2176"/>
        <w:jc w:val="center"/>
        <w:rPr>
          <w:b/>
          <w:sz w:val="24"/>
        </w:rPr>
      </w:pPr>
      <w:r>
        <w:rPr>
          <w:b/>
          <w:sz w:val="24"/>
        </w:rPr>
        <w:t xml:space="preserve">Email nominations to </w:t>
      </w:r>
      <w:hyperlink r:id="rId6" w:history="1">
        <w:r w:rsidR="004F6742" w:rsidRPr="009E05C4">
          <w:rPr>
            <w:rStyle w:val="Hyperlink"/>
            <w:b/>
            <w:sz w:val="24"/>
          </w:rPr>
          <w:t>awards@gapha.org</w:t>
        </w:r>
      </w:hyperlink>
    </w:p>
    <w:p w14:paraId="29B1AA9F" w14:textId="15776EF1" w:rsidR="006A63A2" w:rsidRDefault="006A63A2" w:rsidP="00D87973">
      <w:pPr>
        <w:spacing w:before="41" w:line="247" w:lineRule="auto"/>
        <w:ind w:right="965"/>
        <w:rPr>
          <w:b/>
          <w:sz w:val="24"/>
        </w:rPr>
      </w:pPr>
    </w:p>
    <w:sectPr w:rsidR="006A63A2" w:rsidSect="00D87973">
      <w:pgSz w:w="12240" w:h="15840"/>
      <w:pgMar w:top="680" w:right="6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F4F"/>
    <w:multiLevelType w:val="multilevel"/>
    <w:tmpl w:val="ECCE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E1C8F"/>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10"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11"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10"/>
  </w:num>
  <w:num w:numId="2">
    <w:abstractNumId w:val="1"/>
  </w:num>
  <w:num w:numId="3">
    <w:abstractNumId w:val="9"/>
  </w:num>
  <w:num w:numId="4">
    <w:abstractNumId w:val="13"/>
  </w:num>
  <w:num w:numId="5">
    <w:abstractNumId w:val="0"/>
  </w:num>
  <w:num w:numId="6">
    <w:abstractNumId w:val="7"/>
  </w:num>
  <w:num w:numId="7">
    <w:abstractNumId w:val="2"/>
  </w:num>
  <w:num w:numId="8">
    <w:abstractNumId w:val="8"/>
  </w:num>
  <w:num w:numId="9">
    <w:abstractNumId w:val="12"/>
  </w:num>
  <w:num w:numId="10">
    <w:abstractNumId w:val="6"/>
  </w:num>
  <w:num w:numId="11">
    <w:abstractNumId w:val="11"/>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LvuP0WLdMgdA54ZFYL/fVULBLaNI0c2LR7x2OGsaFhq0NgJlOU+pkrHKrxKVytpkkZ14UnCYgjF+TZeRFLKu/Q==" w:salt="crkahH1JsRAKi8398bEBB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546FD"/>
    <w:rsid w:val="00096539"/>
    <w:rsid w:val="000D1BF0"/>
    <w:rsid w:val="001355A3"/>
    <w:rsid w:val="001C5CD2"/>
    <w:rsid w:val="001E3A7F"/>
    <w:rsid w:val="00374078"/>
    <w:rsid w:val="003E1682"/>
    <w:rsid w:val="0040194E"/>
    <w:rsid w:val="00451763"/>
    <w:rsid w:val="00497EC3"/>
    <w:rsid w:val="004D1C31"/>
    <w:rsid w:val="004E4B23"/>
    <w:rsid w:val="004F6742"/>
    <w:rsid w:val="00500264"/>
    <w:rsid w:val="00592C51"/>
    <w:rsid w:val="006A63A2"/>
    <w:rsid w:val="006A6506"/>
    <w:rsid w:val="00714EA6"/>
    <w:rsid w:val="00736840"/>
    <w:rsid w:val="007E0E31"/>
    <w:rsid w:val="0080507A"/>
    <w:rsid w:val="00892326"/>
    <w:rsid w:val="00897B94"/>
    <w:rsid w:val="00914AFA"/>
    <w:rsid w:val="00945405"/>
    <w:rsid w:val="009F610F"/>
    <w:rsid w:val="00A32F40"/>
    <w:rsid w:val="00A32F4F"/>
    <w:rsid w:val="00AA2A52"/>
    <w:rsid w:val="00AC57E1"/>
    <w:rsid w:val="00B679BD"/>
    <w:rsid w:val="00BC53F0"/>
    <w:rsid w:val="00C2688B"/>
    <w:rsid w:val="00C43811"/>
    <w:rsid w:val="00CB5A3D"/>
    <w:rsid w:val="00CE64F2"/>
    <w:rsid w:val="00D21861"/>
    <w:rsid w:val="00D741EE"/>
    <w:rsid w:val="00D87973"/>
    <w:rsid w:val="00DC337D"/>
    <w:rsid w:val="00DE1958"/>
    <w:rsid w:val="00DE77AE"/>
    <w:rsid w:val="00E875E3"/>
    <w:rsid w:val="00EC7124"/>
    <w:rsid w:val="00F56530"/>
    <w:rsid w:val="00FC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C49"/>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E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ards@gaph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146A2CB-E52C-45D1-B662-104156FA0DAA}"/>
      </w:docPartPr>
      <w:docPartBody>
        <w:p w:rsidR="008E75DE" w:rsidRDefault="008E75DE">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0B408C"/>
    <w:rsid w:val="0049243B"/>
    <w:rsid w:val="00824904"/>
    <w:rsid w:val="008E75DE"/>
    <w:rsid w:val="0099378C"/>
    <w:rsid w:val="00A2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435"/>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 w:type="paragraph" w:customStyle="1" w:styleId="2290742F30A74F32981B41A0DA9A0B01">
    <w:name w:val="2290742F30A74F32981B41A0DA9A0B01"/>
    <w:rsid w:val="00A23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97FF-A5FD-4AA3-8897-8A0D30F2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Tony Clark</cp:lastModifiedBy>
  <cp:revision>2</cp:revision>
  <dcterms:created xsi:type="dcterms:W3CDTF">2019-12-16T13:17:00Z</dcterms:created>
  <dcterms:modified xsi:type="dcterms:W3CDTF">2019-12-16T13:17:00Z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