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0A7E" w14:textId="77777777" w:rsidR="006A63A2" w:rsidRDefault="006A63A2" w:rsidP="006A63A2">
      <w:pPr>
        <w:pStyle w:val="Heading1"/>
        <w:spacing w:before="44" w:line="247" w:lineRule="auto"/>
        <w:ind w:left="3600" w:right="3151"/>
      </w:pPr>
      <w:r>
        <w:t>J. PATRICK O’NEAL SAFETY AND HEALTH PREPAREDNESS SECTION AWARD NOMINATION FORM</w:t>
      </w:r>
    </w:p>
    <w:p w14:paraId="21C4694E" w14:textId="77777777" w:rsidR="006A63A2" w:rsidRDefault="006A63A2" w:rsidP="006A63A2">
      <w:pPr>
        <w:pStyle w:val="BodyText"/>
        <w:spacing w:before="1"/>
        <w:rPr>
          <w:b/>
        </w:rPr>
      </w:pPr>
    </w:p>
    <w:p w14:paraId="07088D89" w14:textId="77777777" w:rsidR="006A63A2" w:rsidRDefault="006A63A2" w:rsidP="006A63A2">
      <w:pPr>
        <w:pStyle w:val="BodyText"/>
        <w:spacing w:line="247" w:lineRule="auto"/>
        <w:ind w:left="531" w:right="670"/>
      </w:pPr>
      <w:r>
        <w:t xml:space="preserve">The J. Patrick O’Neal Georgia Public Health Association Safety and Health Preparedness Section Award was established in 2018 in honor of Dr. J. Patrick O’Neal who serves as Commissioner and Director for Health Protection at the Georgia Department of Public Health (DPH) </w:t>
      </w:r>
      <w:r w:rsidRPr="00F25901">
        <w:t>where he has oversight responsibility for Emergency Medical Services (EMS), Trauma, Emergency Preparedness, Epidemiology, Infectious Disease, Immunizations, and Environmental Health.</w:t>
      </w:r>
      <w:r>
        <w:t xml:space="preserve"> The annual award is to be presented to an individual who has contributed to the work of Emergency Preparedness and Response to recognize outstanding commitment and service in the promotion of public health safety and preparedness.</w:t>
      </w:r>
    </w:p>
    <w:p w14:paraId="6E2A7D16" w14:textId="77777777" w:rsidR="006A63A2" w:rsidRDefault="006A63A2" w:rsidP="006A63A2">
      <w:pPr>
        <w:pStyle w:val="BodyText"/>
        <w:spacing w:before="4" w:after="1"/>
      </w:pPr>
    </w:p>
    <w:tbl>
      <w:tblPr>
        <w:tblW w:w="0" w:type="auto"/>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6A63A2" w14:paraId="70ECB0D4" w14:textId="77777777" w:rsidTr="00914AFA">
        <w:trPr>
          <w:trHeight w:hRule="exact" w:val="490"/>
        </w:trPr>
        <w:tc>
          <w:tcPr>
            <w:tcW w:w="1908" w:type="dxa"/>
            <w:tcBorders>
              <w:bottom w:val="single" w:sz="6" w:space="0" w:color="000000"/>
              <w:right w:val="single" w:sz="6" w:space="0" w:color="000000"/>
            </w:tcBorders>
          </w:tcPr>
          <w:p w14:paraId="6F0D974C" w14:textId="77777777" w:rsidR="006A63A2" w:rsidRPr="006A63A2" w:rsidRDefault="006A63A2" w:rsidP="00914AFA">
            <w:pPr>
              <w:pStyle w:val="TableParagraph"/>
              <w:spacing w:before="117"/>
              <w:rPr>
                <w:rFonts w:ascii="Times New Roman" w:hAnsi="Times New Roman" w:cs="Times New Roman"/>
                <w:sz w:val="20"/>
              </w:rPr>
            </w:pPr>
            <w:r w:rsidRPr="006A63A2">
              <w:rPr>
                <w:rFonts w:ascii="Times New Roman" w:hAnsi="Times New Roman" w:cs="Times New Roman"/>
                <w:w w:val="95"/>
                <w:sz w:val="20"/>
              </w:rPr>
              <w:t>Nominee:</w:t>
            </w:r>
          </w:p>
        </w:tc>
        <w:sdt>
          <w:sdtPr>
            <w:rPr>
              <w:sz w:val="20"/>
            </w:rPr>
            <w:id w:val="-1834682299"/>
            <w:placeholder>
              <w:docPart w:val="BB39E01FF89C40CB942F21366FE979DE"/>
            </w:placeholder>
            <w:showingPlcHdr/>
          </w:sdtPr>
          <w:sdtEndPr/>
          <w:sdtContent>
            <w:bookmarkStart w:id="0" w:name="_GoBack" w:displacedByCustomXml="prev"/>
            <w:tc>
              <w:tcPr>
                <w:tcW w:w="8388" w:type="dxa"/>
                <w:gridSpan w:val="3"/>
                <w:tcBorders>
                  <w:left w:val="single" w:sz="6" w:space="0" w:color="000000"/>
                  <w:bottom w:val="single" w:sz="6" w:space="0" w:color="000000"/>
                </w:tcBorders>
              </w:tcPr>
              <w:p w14:paraId="7772246F" w14:textId="77777777" w:rsidR="006A63A2" w:rsidRPr="006A63A2" w:rsidRDefault="006A63A2" w:rsidP="00914AFA">
                <w:pPr>
                  <w:rPr>
                    <w:sz w:val="20"/>
                  </w:rPr>
                </w:pPr>
                <w:r w:rsidRPr="006A63A2">
                  <w:rPr>
                    <w:rStyle w:val="PlaceholderText"/>
                    <w:rFonts w:eastAsiaTheme="minorHAnsi"/>
                    <w:sz w:val="20"/>
                  </w:rPr>
                  <w:t>Click or tap here to enter text.</w:t>
                </w:r>
              </w:p>
            </w:tc>
            <w:bookmarkEnd w:id="0" w:displacedByCustomXml="next"/>
          </w:sdtContent>
        </w:sdt>
      </w:tr>
      <w:tr w:rsidR="006A63A2" w14:paraId="324CBE97" w14:textId="77777777" w:rsidTr="00914AFA">
        <w:trPr>
          <w:trHeight w:hRule="exact" w:val="480"/>
        </w:trPr>
        <w:tc>
          <w:tcPr>
            <w:tcW w:w="1908" w:type="dxa"/>
            <w:tcBorders>
              <w:top w:val="single" w:sz="6" w:space="0" w:color="000000"/>
              <w:bottom w:val="single" w:sz="6" w:space="0" w:color="000000"/>
              <w:right w:val="single" w:sz="6" w:space="0" w:color="000000"/>
            </w:tcBorders>
          </w:tcPr>
          <w:p w14:paraId="4348B49E"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Title/Agency:</w:t>
            </w:r>
          </w:p>
        </w:tc>
        <w:sdt>
          <w:sdtPr>
            <w:rPr>
              <w:sz w:val="20"/>
            </w:rPr>
            <w:id w:val="-640111854"/>
            <w:placeholder>
              <w:docPart w:val="BB39E01FF89C40CB942F21366FE979DE"/>
            </w:placeholder>
            <w:showingPlcHdr/>
          </w:sdtPr>
          <w:sdtEndPr/>
          <w:sdtContent>
            <w:tc>
              <w:tcPr>
                <w:tcW w:w="8388" w:type="dxa"/>
                <w:gridSpan w:val="3"/>
                <w:tcBorders>
                  <w:top w:val="single" w:sz="6" w:space="0" w:color="000000"/>
                  <w:left w:val="single" w:sz="6" w:space="0" w:color="000000"/>
                  <w:bottom w:val="single" w:sz="6" w:space="0" w:color="000000"/>
                </w:tcBorders>
              </w:tcPr>
              <w:p w14:paraId="5745F820"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056AABC6" w14:textId="77777777" w:rsidTr="00914AFA">
        <w:trPr>
          <w:trHeight w:hRule="exact" w:val="480"/>
        </w:trPr>
        <w:tc>
          <w:tcPr>
            <w:tcW w:w="1908" w:type="dxa"/>
            <w:tcBorders>
              <w:top w:val="single" w:sz="6" w:space="0" w:color="000000"/>
              <w:bottom w:val="single" w:sz="6" w:space="0" w:color="000000"/>
              <w:right w:val="single" w:sz="6" w:space="0" w:color="000000"/>
            </w:tcBorders>
          </w:tcPr>
          <w:p w14:paraId="45386DF6" w14:textId="77777777" w:rsidR="006A63A2" w:rsidRPr="006A63A2" w:rsidRDefault="006A63A2" w:rsidP="00914AFA">
            <w:pPr>
              <w:pStyle w:val="TableParagraph"/>
              <w:ind w:right="97"/>
              <w:rPr>
                <w:rFonts w:ascii="Times New Roman" w:hAnsi="Times New Roman" w:cs="Times New Roman"/>
                <w:sz w:val="20"/>
              </w:rPr>
            </w:pPr>
            <w:r w:rsidRPr="006A63A2">
              <w:rPr>
                <w:rFonts w:ascii="Times New Roman" w:hAnsi="Times New Roman" w:cs="Times New Roman"/>
                <w:sz w:val="20"/>
              </w:rPr>
              <w:t>Business Address:</w:t>
            </w:r>
          </w:p>
        </w:tc>
        <w:sdt>
          <w:sdtPr>
            <w:rPr>
              <w:sz w:val="20"/>
            </w:rPr>
            <w:id w:val="599614738"/>
            <w:placeholder>
              <w:docPart w:val="BB39E01FF89C40CB942F21366FE979DE"/>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20DF5EAB"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343F99F8"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Nominee Email:</w:t>
            </w:r>
          </w:p>
        </w:tc>
        <w:sdt>
          <w:sdtPr>
            <w:rPr>
              <w:sz w:val="20"/>
            </w:rPr>
            <w:id w:val="-1097707451"/>
            <w:placeholder>
              <w:docPart w:val="BB39E01FF89C40CB942F21366FE979DE"/>
            </w:placeholder>
            <w:showingPlcHdr/>
          </w:sdtPr>
          <w:sdtEndPr/>
          <w:sdtContent>
            <w:tc>
              <w:tcPr>
                <w:tcW w:w="2988" w:type="dxa"/>
                <w:tcBorders>
                  <w:top w:val="single" w:sz="6" w:space="0" w:color="000000"/>
                  <w:left w:val="single" w:sz="6" w:space="0" w:color="000000"/>
                  <w:bottom w:val="single" w:sz="6" w:space="0" w:color="000000"/>
                </w:tcBorders>
              </w:tcPr>
              <w:p w14:paraId="07027C64"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319F2CBD" w14:textId="77777777" w:rsidTr="00914AFA">
        <w:trPr>
          <w:trHeight w:hRule="exact" w:val="534"/>
        </w:trPr>
        <w:tc>
          <w:tcPr>
            <w:tcW w:w="1908" w:type="dxa"/>
            <w:tcBorders>
              <w:top w:val="single" w:sz="6" w:space="0" w:color="000000"/>
              <w:bottom w:val="single" w:sz="24" w:space="0" w:color="000000"/>
              <w:right w:val="single" w:sz="6" w:space="0" w:color="000000"/>
            </w:tcBorders>
          </w:tcPr>
          <w:p w14:paraId="684C7B2E"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City/State/Zip:</w:t>
            </w:r>
          </w:p>
        </w:tc>
        <w:sdt>
          <w:sdtPr>
            <w:rPr>
              <w:sz w:val="20"/>
            </w:rPr>
            <w:id w:val="-1422795146"/>
            <w:placeholder>
              <w:docPart w:val="BB39E01FF89C40CB942F21366FE979DE"/>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591E9303"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04FACB3C" w14:textId="77777777" w:rsidR="006A63A2" w:rsidRPr="006A63A2" w:rsidRDefault="006A63A2" w:rsidP="00914AFA">
            <w:pPr>
              <w:pStyle w:val="TableParagraph"/>
              <w:rPr>
                <w:rFonts w:ascii="Times New Roman" w:hAnsi="Times New Roman" w:cs="Times New Roman"/>
                <w:sz w:val="20"/>
              </w:rPr>
            </w:pPr>
            <w:r w:rsidRPr="006A63A2">
              <w:rPr>
                <w:rFonts w:ascii="Times New Roman" w:hAnsi="Times New Roman" w:cs="Times New Roman"/>
                <w:sz w:val="20"/>
              </w:rPr>
              <w:t>Nominee Phone:</w:t>
            </w:r>
          </w:p>
        </w:tc>
        <w:sdt>
          <w:sdtPr>
            <w:rPr>
              <w:sz w:val="20"/>
            </w:rPr>
            <w:id w:val="-1208716887"/>
            <w:placeholder>
              <w:docPart w:val="BB39E01FF89C40CB942F21366FE979DE"/>
            </w:placeholder>
            <w:showingPlcHdr/>
          </w:sdtPr>
          <w:sdtEndPr/>
          <w:sdtContent>
            <w:tc>
              <w:tcPr>
                <w:tcW w:w="2988" w:type="dxa"/>
                <w:tcBorders>
                  <w:top w:val="single" w:sz="6" w:space="0" w:color="000000"/>
                  <w:left w:val="single" w:sz="6" w:space="0" w:color="000000"/>
                  <w:bottom w:val="single" w:sz="24" w:space="0" w:color="000000"/>
                </w:tcBorders>
              </w:tcPr>
              <w:p w14:paraId="24537AEA"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101FE83B" w14:textId="77777777" w:rsidTr="00914AFA">
        <w:trPr>
          <w:trHeight w:hRule="exact" w:val="452"/>
        </w:trPr>
        <w:tc>
          <w:tcPr>
            <w:tcW w:w="1908" w:type="dxa"/>
            <w:vMerge w:val="restart"/>
            <w:tcBorders>
              <w:top w:val="single" w:sz="24" w:space="0" w:color="000000"/>
              <w:right w:val="single" w:sz="6" w:space="0" w:color="000000"/>
            </w:tcBorders>
          </w:tcPr>
          <w:p w14:paraId="42841E4F" w14:textId="77777777" w:rsidR="006A63A2" w:rsidRPr="006A63A2" w:rsidRDefault="006A63A2" w:rsidP="00914AFA">
            <w:pPr>
              <w:pStyle w:val="TableParagraph"/>
              <w:spacing w:before="2"/>
              <w:ind w:right="0"/>
              <w:jc w:val="left"/>
              <w:rPr>
                <w:rFonts w:ascii="Times New Roman" w:hAnsi="Times New Roman" w:cs="Times New Roman"/>
                <w:sz w:val="20"/>
              </w:rPr>
            </w:pPr>
          </w:p>
          <w:p w14:paraId="618B99C2" w14:textId="77777777" w:rsidR="006A63A2" w:rsidRPr="006A63A2" w:rsidRDefault="006A63A2" w:rsidP="00914AFA">
            <w:pPr>
              <w:pStyle w:val="TableParagraph"/>
              <w:spacing w:before="0"/>
              <w:ind w:left="535" w:right="0"/>
              <w:jc w:val="left"/>
              <w:rPr>
                <w:rFonts w:ascii="Times New Roman" w:hAnsi="Times New Roman" w:cs="Times New Roman"/>
                <w:sz w:val="20"/>
              </w:rPr>
            </w:pPr>
            <w:r w:rsidRPr="006A63A2">
              <w:rPr>
                <w:rFonts w:ascii="Times New Roman" w:hAnsi="Times New Roman" w:cs="Times New Roman"/>
                <w:sz w:val="20"/>
              </w:rPr>
              <w:t>Nominated by:</w:t>
            </w:r>
          </w:p>
        </w:tc>
        <w:sdt>
          <w:sdtPr>
            <w:rPr>
              <w:sz w:val="20"/>
            </w:rPr>
            <w:id w:val="-1442912419"/>
            <w:placeholder>
              <w:docPart w:val="BB39E01FF89C40CB942F21366FE979DE"/>
            </w:placeholder>
            <w:showingPlcHdr/>
          </w:sdtPr>
          <w:sdtEndPr/>
          <w:sdtContent>
            <w:tc>
              <w:tcPr>
                <w:tcW w:w="3600" w:type="dxa"/>
                <w:vMerge w:val="restart"/>
                <w:tcBorders>
                  <w:top w:val="single" w:sz="24" w:space="0" w:color="000000"/>
                  <w:left w:val="single" w:sz="6" w:space="0" w:color="000000"/>
                  <w:right w:val="single" w:sz="6" w:space="0" w:color="000000"/>
                </w:tcBorders>
              </w:tcPr>
              <w:p w14:paraId="4396983E"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035B6A87" w14:textId="77777777" w:rsidR="006A63A2" w:rsidRPr="006A63A2" w:rsidRDefault="006A63A2" w:rsidP="00914AFA">
            <w:pPr>
              <w:pStyle w:val="TableParagraph"/>
              <w:spacing w:before="105"/>
              <w:rPr>
                <w:rFonts w:ascii="Times New Roman" w:hAnsi="Times New Roman" w:cs="Times New Roman"/>
                <w:sz w:val="20"/>
              </w:rPr>
            </w:pPr>
            <w:r w:rsidRPr="006A63A2">
              <w:rPr>
                <w:rFonts w:ascii="Times New Roman" w:hAnsi="Times New Roman" w:cs="Times New Roman"/>
                <w:sz w:val="20"/>
              </w:rPr>
              <w:t>Nominator Email:</w:t>
            </w:r>
          </w:p>
        </w:tc>
        <w:sdt>
          <w:sdtPr>
            <w:rPr>
              <w:sz w:val="20"/>
            </w:rPr>
            <w:id w:val="1141922797"/>
            <w:placeholder>
              <w:docPart w:val="BB39E01FF89C40CB942F21366FE979DE"/>
            </w:placeholder>
            <w:showingPlcHdr/>
          </w:sdtPr>
          <w:sdtEndPr/>
          <w:sdtContent>
            <w:tc>
              <w:tcPr>
                <w:tcW w:w="2988" w:type="dxa"/>
                <w:tcBorders>
                  <w:top w:val="single" w:sz="24" w:space="0" w:color="000000"/>
                  <w:left w:val="single" w:sz="6" w:space="0" w:color="000000"/>
                  <w:bottom w:val="single" w:sz="6" w:space="0" w:color="000000"/>
                </w:tcBorders>
              </w:tcPr>
              <w:p w14:paraId="65127503"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5004FE5F" w14:textId="77777777" w:rsidTr="00914AFA">
        <w:trPr>
          <w:trHeight w:hRule="exact" w:val="396"/>
        </w:trPr>
        <w:tc>
          <w:tcPr>
            <w:tcW w:w="1908" w:type="dxa"/>
            <w:vMerge/>
            <w:tcBorders>
              <w:bottom w:val="single" w:sz="6" w:space="0" w:color="000000"/>
              <w:right w:val="single" w:sz="6" w:space="0" w:color="000000"/>
            </w:tcBorders>
          </w:tcPr>
          <w:p w14:paraId="331CE7BE" w14:textId="77777777" w:rsidR="006A63A2" w:rsidRPr="006A63A2" w:rsidRDefault="006A63A2" w:rsidP="00914AFA">
            <w:pPr>
              <w:rPr>
                <w:sz w:val="20"/>
              </w:rPr>
            </w:pPr>
          </w:p>
        </w:tc>
        <w:tc>
          <w:tcPr>
            <w:tcW w:w="3600" w:type="dxa"/>
            <w:vMerge/>
            <w:tcBorders>
              <w:left w:val="single" w:sz="6" w:space="0" w:color="000000"/>
              <w:bottom w:val="single" w:sz="6" w:space="0" w:color="000000"/>
              <w:right w:val="single" w:sz="6" w:space="0" w:color="000000"/>
            </w:tcBorders>
          </w:tcPr>
          <w:p w14:paraId="76F3225C" w14:textId="77777777" w:rsidR="006A63A2" w:rsidRPr="006A63A2" w:rsidRDefault="006A63A2" w:rsidP="00914AFA">
            <w:pPr>
              <w:rPr>
                <w:sz w:val="20"/>
              </w:rPr>
            </w:pPr>
          </w:p>
        </w:tc>
        <w:tc>
          <w:tcPr>
            <w:tcW w:w="1800" w:type="dxa"/>
            <w:tcBorders>
              <w:top w:val="single" w:sz="6" w:space="0" w:color="000000"/>
              <w:left w:val="single" w:sz="6" w:space="0" w:color="000000"/>
              <w:bottom w:val="single" w:sz="6" w:space="0" w:color="000000"/>
              <w:right w:val="single" w:sz="6" w:space="0" w:color="000000"/>
            </w:tcBorders>
          </w:tcPr>
          <w:p w14:paraId="687A286B" w14:textId="77777777" w:rsidR="006A63A2" w:rsidRPr="006A63A2" w:rsidRDefault="006A63A2" w:rsidP="00914AFA">
            <w:pPr>
              <w:pStyle w:val="TableParagraph"/>
              <w:spacing w:before="74"/>
              <w:rPr>
                <w:rFonts w:ascii="Times New Roman" w:hAnsi="Times New Roman" w:cs="Times New Roman"/>
                <w:sz w:val="20"/>
              </w:rPr>
            </w:pPr>
            <w:r w:rsidRPr="006A63A2">
              <w:rPr>
                <w:rFonts w:ascii="Times New Roman" w:hAnsi="Times New Roman" w:cs="Times New Roman"/>
                <w:sz w:val="20"/>
              </w:rPr>
              <w:t>Nominator Phone:</w:t>
            </w:r>
          </w:p>
        </w:tc>
        <w:sdt>
          <w:sdtPr>
            <w:rPr>
              <w:sz w:val="20"/>
            </w:rPr>
            <w:id w:val="-166095084"/>
            <w:placeholder>
              <w:docPart w:val="BB39E01FF89C40CB942F21366FE979DE"/>
            </w:placeholder>
            <w:showingPlcHdr/>
          </w:sdtPr>
          <w:sdtEndPr/>
          <w:sdtContent>
            <w:tc>
              <w:tcPr>
                <w:tcW w:w="2988" w:type="dxa"/>
                <w:tcBorders>
                  <w:top w:val="single" w:sz="6" w:space="0" w:color="000000"/>
                  <w:left w:val="single" w:sz="6" w:space="0" w:color="000000"/>
                  <w:bottom w:val="single" w:sz="6" w:space="0" w:color="000000"/>
                </w:tcBorders>
              </w:tcPr>
              <w:p w14:paraId="316D7A99" w14:textId="77777777" w:rsidR="006A63A2" w:rsidRPr="006A63A2" w:rsidRDefault="006A63A2" w:rsidP="00914AFA">
                <w:pPr>
                  <w:rPr>
                    <w:sz w:val="20"/>
                  </w:rPr>
                </w:pPr>
                <w:r w:rsidRPr="006A63A2">
                  <w:rPr>
                    <w:rStyle w:val="PlaceholderText"/>
                    <w:rFonts w:eastAsiaTheme="minorHAnsi"/>
                    <w:sz w:val="20"/>
                  </w:rPr>
                  <w:t>Click or tap here to enter text.</w:t>
                </w:r>
              </w:p>
            </w:tc>
          </w:sdtContent>
        </w:sdt>
      </w:tr>
      <w:tr w:rsidR="006A63A2" w14:paraId="7FE2EC23" w14:textId="77777777" w:rsidTr="00914AFA">
        <w:trPr>
          <w:trHeight w:hRule="exact" w:val="468"/>
        </w:trPr>
        <w:tc>
          <w:tcPr>
            <w:tcW w:w="10296" w:type="dxa"/>
            <w:gridSpan w:val="4"/>
            <w:tcBorders>
              <w:top w:val="single" w:sz="6" w:space="0" w:color="000000"/>
            </w:tcBorders>
          </w:tcPr>
          <w:p w14:paraId="6A9F6497" w14:textId="77777777" w:rsidR="006A63A2" w:rsidRDefault="006A63A2" w:rsidP="00914AFA">
            <w:pPr>
              <w:pStyle w:val="TableParagraph"/>
              <w:spacing w:before="0"/>
              <w:ind w:right="0"/>
              <w:jc w:val="left"/>
              <w:rPr>
                <w:i/>
                <w:sz w:val="18"/>
              </w:rPr>
            </w:pPr>
            <w:r w:rsidRPr="006A63A2">
              <w:rPr>
                <w:i/>
                <w:sz w:val="18"/>
              </w:rPr>
              <w:t>NOTE: Nominator is responsible to assure the award recipient and guests are registered for the Conference or the Awards Luncheon. The luncheon is included in one-day and full registration. Payment may be made by nominator, section, awardee, etc.</w:t>
            </w:r>
          </w:p>
        </w:tc>
      </w:tr>
    </w:tbl>
    <w:p w14:paraId="3F8A0183" w14:textId="77777777" w:rsidR="006A63A2" w:rsidRDefault="006A63A2" w:rsidP="006A63A2">
      <w:pPr>
        <w:pStyle w:val="BodyText"/>
        <w:spacing w:before="2"/>
        <w:rPr>
          <w:sz w:val="19"/>
        </w:rPr>
      </w:pPr>
    </w:p>
    <w:p w14:paraId="2C68CFBD" w14:textId="77777777" w:rsidR="006A63A2" w:rsidRDefault="006A63A2" w:rsidP="006A63A2">
      <w:pPr>
        <w:pStyle w:val="Heading1"/>
        <w:spacing w:before="69"/>
        <w:ind w:left="532" w:right="670"/>
        <w:jc w:val="left"/>
      </w:pPr>
      <w:r>
        <w:rPr>
          <w:u w:val="thick"/>
        </w:rPr>
        <w:t>Nomination Criteria</w:t>
      </w:r>
      <w:r>
        <w:t>:</w:t>
      </w:r>
    </w:p>
    <w:p w14:paraId="4BF654A2" w14:textId="77777777" w:rsidR="006A63A2" w:rsidRPr="00424456" w:rsidRDefault="006A63A2" w:rsidP="006A63A2">
      <w:pPr>
        <w:pStyle w:val="ListParagraph"/>
        <w:numPr>
          <w:ilvl w:val="0"/>
          <w:numId w:val="12"/>
        </w:numPr>
        <w:tabs>
          <w:tab w:val="left" w:pos="1252"/>
        </w:tabs>
        <w:spacing w:before="2"/>
        <w:rPr>
          <w:sz w:val="24"/>
        </w:rPr>
      </w:pPr>
      <w:r>
        <w:rPr>
          <w:sz w:val="24"/>
        </w:rPr>
        <w:t>The nominated individual must be a Member of GPHA.</w:t>
      </w:r>
    </w:p>
    <w:p w14:paraId="4419B5ED" w14:textId="77777777" w:rsidR="006A63A2" w:rsidRDefault="006A63A2" w:rsidP="006A63A2">
      <w:pPr>
        <w:pStyle w:val="ListParagraph"/>
        <w:numPr>
          <w:ilvl w:val="0"/>
          <w:numId w:val="12"/>
        </w:numPr>
        <w:tabs>
          <w:tab w:val="left" w:pos="1252"/>
        </w:tabs>
        <w:spacing w:before="7" w:line="247" w:lineRule="auto"/>
        <w:ind w:right="671"/>
        <w:rPr>
          <w:sz w:val="24"/>
        </w:rPr>
      </w:pPr>
      <w:r>
        <w:rPr>
          <w:sz w:val="24"/>
        </w:rPr>
        <w:t>The achievements on which the award is based must have been completed within the five</w:t>
      </w:r>
      <w:r>
        <w:rPr>
          <w:spacing w:val="-25"/>
          <w:sz w:val="24"/>
        </w:rPr>
        <w:t>-year</w:t>
      </w:r>
      <w:r>
        <w:rPr>
          <w:spacing w:val="-3"/>
          <w:sz w:val="24"/>
        </w:rPr>
        <w:t xml:space="preserve"> </w:t>
      </w:r>
      <w:r>
        <w:rPr>
          <w:sz w:val="24"/>
        </w:rPr>
        <w:t xml:space="preserve">period immediately preceding January 1 of the </w:t>
      </w:r>
      <w:r>
        <w:rPr>
          <w:spacing w:val="-3"/>
          <w:sz w:val="24"/>
        </w:rPr>
        <w:t xml:space="preserve">year </w:t>
      </w:r>
      <w:r>
        <w:rPr>
          <w:sz w:val="24"/>
        </w:rPr>
        <w:t>in which the award is to be</w:t>
      </w:r>
      <w:r>
        <w:rPr>
          <w:spacing w:val="-40"/>
          <w:sz w:val="24"/>
        </w:rPr>
        <w:t xml:space="preserve"> </w:t>
      </w:r>
      <w:r>
        <w:rPr>
          <w:sz w:val="24"/>
        </w:rPr>
        <w:t>given.</w:t>
      </w:r>
    </w:p>
    <w:p w14:paraId="29650E3B" w14:textId="77777777" w:rsidR="006A63A2" w:rsidRDefault="006A63A2" w:rsidP="006A63A2">
      <w:pPr>
        <w:pStyle w:val="ListParagraph"/>
        <w:numPr>
          <w:ilvl w:val="0"/>
          <w:numId w:val="12"/>
        </w:numPr>
        <w:tabs>
          <w:tab w:val="left" w:pos="1252"/>
        </w:tabs>
        <w:spacing w:line="247" w:lineRule="auto"/>
        <w:ind w:right="887"/>
        <w:rPr>
          <w:sz w:val="24"/>
        </w:rPr>
      </w:pPr>
      <w:r>
        <w:rPr>
          <w:sz w:val="24"/>
        </w:rPr>
        <w:t>Each nomination must be accompanied by information concerning the candidate</w:t>
      </w:r>
      <w:r>
        <w:rPr>
          <w:spacing w:val="-38"/>
          <w:sz w:val="24"/>
        </w:rPr>
        <w:t xml:space="preserve"> </w:t>
      </w:r>
      <w:r>
        <w:rPr>
          <w:sz w:val="24"/>
        </w:rPr>
        <w:t>and his/her</w:t>
      </w:r>
      <w:r>
        <w:rPr>
          <w:spacing w:val="-8"/>
          <w:sz w:val="24"/>
        </w:rPr>
        <w:t xml:space="preserve"> </w:t>
      </w:r>
      <w:r>
        <w:rPr>
          <w:sz w:val="24"/>
        </w:rPr>
        <w:t>achievements.</w:t>
      </w:r>
    </w:p>
    <w:p w14:paraId="24DFABB3" w14:textId="77777777" w:rsidR="006A63A2" w:rsidRPr="00424456" w:rsidRDefault="006A63A2" w:rsidP="006A63A2">
      <w:pPr>
        <w:pStyle w:val="ListParagraph"/>
        <w:numPr>
          <w:ilvl w:val="0"/>
          <w:numId w:val="12"/>
        </w:numPr>
        <w:rPr>
          <w:sz w:val="24"/>
        </w:rPr>
      </w:pPr>
      <w:r w:rsidRPr="00424456">
        <w:rPr>
          <w:sz w:val="24"/>
        </w:rPr>
        <w:t>Involvement in working with public health programs and</w:t>
      </w:r>
      <w:r>
        <w:rPr>
          <w:sz w:val="24"/>
        </w:rPr>
        <w:t xml:space="preserve"> provide</w:t>
      </w:r>
      <w:r w:rsidRPr="00424456">
        <w:rPr>
          <w:sz w:val="24"/>
        </w:rPr>
        <w:t xml:space="preserve"> services in support of </w:t>
      </w:r>
      <w:r>
        <w:rPr>
          <w:sz w:val="24"/>
        </w:rPr>
        <w:t>Emergency Preparedness and Healthcare Preparedness</w:t>
      </w:r>
      <w:r w:rsidRPr="00424456">
        <w:rPr>
          <w:sz w:val="24"/>
        </w:rPr>
        <w:t>.</w:t>
      </w:r>
    </w:p>
    <w:p w14:paraId="33CAC9B2" w14:textId="77777777" w:rsidR="006A63A2" w:rsidRDefault="006A63A2" w:rsidP="006A63A2">
      <w:pPr>
        <w:pStyle w:val="ListParagraph"/>
        <w:numPr>
          <w:ilvl w:val="0"/>
          <w:numId w:val="12"/>
        </w:numPr>
        <w:tabs>
          <w:tab w:val="left" w:pos="1252"/>
        </w:tabs>
        <w:spacing w:line="275" w:lineRule="exact"/>
        <w:rPr>
          <w:sz w:val="24"/>
        </w:rPr>
      </w:pPr>
      <w:r>
        <w:rPr>
          <w:sz w:val="24"/>
        </w:rPr>
        <w:t>All nominations remain</w:t>
      </w:r>
      <w:r>
        <w:rPr>
          <w:spacing w:val="-10"/>
          <w:sz w:val="24"/>
        </w:rPr>
        <w:t xml:space="preserve"> </w:t>
      </w:r>
      <w:r>
        <w:rPr>
          <w:sz w:val="24"/>
        </w:rPr>
        <w:t>confidential.</w:t>
      </w:r>
    </w:p>
    <w:p w14:paraId="05A87913" w14:textId="77777777" w:rsidR="006A63A2" w:rsidRDefault="006A63A2" w:rsidP="006A63A2">
      <w:pPr>
        <w:pStyle w:val="BodyText"/>
        <w:spacing w:before="7"/>
        <w:rPr>
          <w:sz w:val="25"/>
        </w:rPr>
      </w:pPr>
    </w:p>
    <w:p w14:paraId="2B39855A" w14:textId="77777777" w:rsidR="006A63A2" w:rsidRDefault="006A63A2" w:rsidP="006A63A2">
      <w:pPr>
        <w:pStyle w:val="Heading1"/>
        <w:spacing w:line="247" w:lineRule="auto"/>
        <w:ind w:left="100" w:right="670"/>
        <w:jc w:val="left"/>
      </w:pPr>
      <w:r>
        <w:t>The submission requires a description in summary format, no more than 1,500 words, that should address the following criteria:</w:t>
      </w:r>
    </w:p>
    <w:p w14:paraId="58BD910E" w14:textId="77777777" w:rsidR="006A63A2" w:rsidRDefault="006A63A2" w:rsidP="006A63A2">
      <w:pPr>
        <w:pStyle w:val="BodyText"/>
        <w:spacing w:before="6"/>
        <w:rPr>
          <w:b/>
        </w:rPr>
      </w:pPr>
    </w:p>
    <w:p w14:paraId="7B72AB3C" w14:textId="77777777" w:rsidR="006A63A2" w:rsidRDefault="006A63A2" w:rsidP="006A63A2">
      <w:pPr>
        <w:pStyle w:val="BodyText"/>
        <w:ind w:left="532" w:right="670"/>
      </w:pPr>
      <w:r>
        <w:rPr>
          <w:b/>
        </w:rPr>
        <w:t>INNOVATION</w:t>
      </w:r>
      <w:r>
        <w:t>: How did the nominee do something that was new or unique?</w:t>
      </w:r>
    </w:p>
    <w:p w14:paraId="7920253D" w14:textId="77777777" w:rsidR="006A63A2" w:rsidRDefault="006A63A2" w:rsidP="006A63A2">
      <w:pPr>
        <w:pStyle w:val="BodyText"/>
        <w:spacing w:before="12" w:line="249" w:lineRule="auto"/>
        <w:ind w:left="531" w:right="67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61418C85" w14:textId="77777777" w:rsidR="006A63A2" w:rsidRDefault="006A63A2" w:rsidP="006A63A2">
      <w:pPr>
        <w:pStyle w:val="BodyText"/>
        <w:spacing w:before="3"/>
      </w:pPr>
    </w:p>
    <w:p w14:paraId="2AB8B1CB" w14:textId="77777777" w:rsidR="006A63A2" w:rsidRDefault="006A63A2" w:rsidP="006A63A2">
      <w:pPr>
        <w:pStyle w:val="BodyText"/>
        <w:spacing w:before="1"/>
        <w:ind w:left="532" w:right="670"/>
      </w:pPr>
      <w:r>
        <w:t>Any attachments (which are not required), should be limited to no more than two pages.</w:t>
      </w:r>
    </w:p>
    <w:p w14:paraId="0A898CAB" w14:textId="77777777" w:rsidR="006A63A2" w:rsidRDefault="006A63A2" w:rsidP="006A63A2">
      <w:pPr>
        <w:pStyle w:val="BodyText"/>
        <w:spacing w:before="1"/>
        <w:ind w:left="532" w:right="670"/>
      </w:pPr>
    </w:p>
    <w:p w14:paraId="7140B548" w14:textId="37CFCD4F" w:rsidR="006A63A2" w:rsidRDefault="006A63A2" w:rsidP="000355F6">
      <w:pPr>
        <w:pStyle w:val="Heading1"/>
        <w:ind w:left="1981"/>
        <w:rPr>
          <w:b w:val="0"/>
          <w:sz w:val="25"/>
        </w:rPr>
      </w:pPr>
      <w:r>
        <w:t xml:space="preserve">NOMINATION DEADLINE:  </w:t>
      </w:r>
      <w:r w:rsidR="0080507A">
        <w:t>JANUARY 1</w:t>
      </w:r>
      <w:r w:rsidR="006A6506">
        <w:t>6</w:t>
      </w:r>
      <w:r w:rsidR="0080507A">
        <w:t>, 2020</w:t>
      </w:r>
      <w:r>
        <w:t>, 5pm</w:t>
      </w:r>
    </w:p>
    <w:p w14:paraId="29B1AA9F" w14:textId="26983256" w:rsidR="006A63A2" w:rsidRDefault="006A63A2" w:rsidP="000355F6">
      <w:pPr>
        <w:spacing w:before="1"/>
        <w:ind w:left="1986" w:right="2176"/>
        <w:jc w:val="center"/>
        <w:rPr>
          <w:b/>
          <w:sz w:val="24"/>
        </w:rPr>
      </w:pPr>
      <w:r>
        <w:rPr>
          <w:b/>
          <w:sz w:val="24"/>
        </w:rPr>
        <w:t xml:space="preserve">Email nominations to </w:t>
      </w:r>
      <w:r w:rsidR="006A6506">
        <w:rPr>
          <w:b/>
          <w:color w:val="0000FF"/>
          <w:sz w:val="24"/>
          <w:u w:val="thick" w:color="0000FF"/>
        </w:rPr>
        <w:t>a</w:t>
      </w:r>
      <w:r>
        <w:rPr>
          <w:b/>
          <w:color w:val="0000FF"/>
          <w:sz w:val="24"/>
          <w:u w:val="thick" w:color="0000FF"/>
        </w:rPr>
        <w:t>wards@</w:t>
      </w:r>
      <w:r w:rsidR="006A6506">
        <w:rPr>
          <w:b/>
          <w:color w:val="0000FF"/>
          <w:sz w:val="24"/>
          <w:u w:val="thick" w:color="0000FF"/>
        </w:rPr>
        <w:t>gapha.or</w:t>
      </w:r>
      <w:r w:rsidR="000355F6">
        <w:rPr>
          <w:b/>
          <w:color w:val="0000FF"/>
          <w:sz w:val="24"/>
          <w:u w:val="thick" w:color="0000FF"/>
        </w:rPr>
        <w:t>g</w:t>
      </w:r>
    </w:p>
    <w:sectPr w:rsidR="006A63A2" w:rsidSect="004E4B2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QGiU8MCyzhADreBlkKbf1uQWaSYkfW8iToXh1cMPFqLfPFDBH/WM+AuYKuAUVVCBddiTBbovwPYxfLTJ9eFjw==" w:salt="6fXDEk1cUKLUceJrMgDjw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355F6"/>
    <w:rsid w:val="000546FD"/>
    <w:rsid w:val="00096539"/>
    <w:rsid w:val="000D1BF0"/>
    <w:rsid w:val="001355A3"/>
    <w:rsid w:val="001C5CD2"/>
    <w:rsid w:val="001E3A7F"/>
    <w:rsid w:val="00374078"/>
    <w:rsid w:val="003E1682"/>
    <w:rsid w:val="0040194E"/>
    <w:rsid w:val="00451763"/>
    <w:rsid w:val="00497EC3"/>
    <w:rsid w:val="004B6F2F"/>
    <w:rsid w:val="004D1C31"/>
    <w:rsid w:val="004E4B23"/>
    <w:rsid w:val="004F6742"/>
    <w:rsid w:val="00500264"/>
    <w:rsid w:val="00592C51"/>
    <w:rsid w:val="006A63A2"/>
    <w:rsid w:val="006A6506"/>
    <w:rsid w:val="00714EA6"/>
    <w:rsid w:val="00736840"/>
    <w:rsid w:val="007E0E31"/>
    <w:rsid w:val="0080507A"/>
    <w:rsid w:val="00892326"/>
    <w:rsid w:val="00897B94"/>
    <w:rsid w:val="00911F1A"/>
    <w:rsid w:val="00914AFA"/>
    <w:rsid w:val="00945405"/>
    <w:rsid w:val="009744DC"/>
    <w:rsid w:val="009F610F"/>
    <w:rsid w:val="00A32F40"/>
    <w:rsid w:val="00A32F4F"/>
    <w:rsid w:val="00AA2A52"/>
    <w:rsid w:val="00AC57E1"/>
    <w:rsid w:val="00B679BD"/>
    <w:rsid w:val="00BC53F0"/>
    <w:rsid w:val="00C2688B"/>
    <w:rsid w:val="00C43811"/>
    <w:rsid w:val="00CB5A3D"/>
    <w:rsid w:val="00CE64F2"/>
    <w:rsid w:val="00D21861"/>
    <w:rsid w:val="00D741EE"/>
    <w:rsid w:val="00DC337D"/>
    <w:rsid w:val="00DE1958"/>
    <w:rsid w:val="00DE77AE"/>
    <w:rsid w:val="00E875E3"/>
    <w:rsid w:val="00EC7124"/>
    <w:rsid w:val="00F56530"/>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9E01FF89C40CB942F21366FE979DE"/>
        <w:category>
          <w:name w:val="General"/>
          <w:gallery w:val="placeholder"/>
        </w:category>
        <w:types>
          <w:type w:val="bbPlcHdr"/>
        </w:types>
        <w:behaviors>
          <w:behavior w:val="content"/>
        </w:behaviors>
        <w:guid w:val="{6D991F3B-FB19-47F9-BF24-33BEB23BF011}"/>
      </w:docPartPr>
      <w:docPartBody>
        <w:p w:rsidR="00A23435" w:rsidRDefault="00824904" w:rsidP="00824904">
          <w:pPr>
            <w:pStyle w:val="BB39E01FF89C40CB942F21366FE979DE"/>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8FCB-A4BE-44BD-96A7-FAA2DFD9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2019-12-16T13:25:00Z</dcterms:created>
  <dcterms:modified xsi:type="dcterms:W3CDTF">2019-12-16T13:25:00Z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